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3D" w:rsidRPr="007A2278" w:rsidRDefault="00171DE6" w:rsidP="007A2278">
      <w:pPr>
        <w:spacing w:line="360" w:lineRule="auto"/>
        <w:jc w:val="center"/>
        <w:rPr>
          <w:b/>
          <w:bCs/>
        </w:rPr>
      </w:pPr>
      <w:r>
        <w:rPr>
          <w:b/>
          <w:bCs/>
        </w:rPr>
        <w:t>Homework 14</w:t>
      </w:r>
    </w:p>
    <w:p w:rsidR="008F7FC4" w:rsidRDefault="008F7FC4" w:rsidP="002D16C8">
      <w:pPr>
        <w:spacing w:line="360" w:lineRule="auto"/>
      </w:pPr>
    </w:p>
    <w:p w:rsidR="00171DE6" w:rsidRPr="00171DE6" w:rsidRDefault="00171DE6" w:rsidP="00171DE6">
      <w:pPr>
        <w:widowControl w:val="0"/>
        <w:suppressAutoHyphens/>
        <w:spacing w:line="360" w:lineRule="auto"/>
        <w:ind w:left="1080" w:hanging="1080"/>
        <w:rPr>
          <w:bCs/>
          <w:iCs/>
        </w:rPr>
      </w:pPr>
      <w:r w:rsidRPr="00171DE6">
        <w:rPr>
          <w:b/>
          <w:bCs/>
          <w:color w:val="000000"/>
        </w:rPr>
        <w:t>P23.1.2</w:t>
      </w:r>
      <w:r>
        <w:rPr>
          <w:b/>
          <w:bCs/>
          <w:color w:val="000000"/>
        </w:rPr>
        <w:tab/>
      </w:r>
      <w:r w:rsidRPr="00171DE6">
        <w:rPr>
          <w:bCs/>
          <w:iCs/>
        </w:rPr>
        <w:t>Determine the FT of the following functions:</w:t>
      </w:r>
    </w:p>
    <w:p w:rsidR="00171DE6" w:rsidRPr="00171DE6" w:rsidRDefault="00171DE6" w:rsidP="00171DE6">
      <w:pPr>
        <w:widowControl w:val="0"/>
        <w:suppressAutoHyphens/>
        <w:spacing w:line="360" w:lineRule="auto"/>
        <w:ind w:left="1080"/>
        <w:rPr>
          <w:bCs/>
          <w:iCs/>
        </w:rPr>
      </w:pPr>
      <w:r w:rsidRPr="00171DE6">
        <w:rPr>
          <w:bCs/>
          <w:iCs/>
        </w:rPr>
        <w:t>(a)</w:t>
      </w:r>
      <w:r w:rsidRPr="00171DE6">
        <w:rPr>
          <w:bCs/>
          <w:iCs/>
        </w:rPr>
        <w:tab/>
      </w:r>
      <w:proofErr w:type="spellStart"/>
      <w:proofErr w:type="gramStart"/>
      <w:r w:rsidRPr="00171DE6">
        <w:rPr>
          <w:bCs/>
          <w:i/>
          <w:iCs/>
        </w:rPr>
        <w:t>t</w:t>
      </w:r>
      <w:r w:rsidRPr="00171DE6">
        <w:rPr>
          <w:bCs/>
          <w:iCs/>
        </w:rPr>
        <w:t>sign</w:t>
      </w:r>
      <w:proofErr w:type="spellEnd"/>
      <w:r w:rsidRPr="00171DE6">
        <w:rPr>
          <w:bCs/>
          <w:iCs/>
        </w:rPr>
        <w:t>(</w:t>
      </w:r>
      <w:proofErr w:type="gramEnd"/>
      <w:r w:rsidRPr="00171DE6">
        <w:rPr>
          <w:bCs/>
          <w:i/>
          <w:iCs/>
        </w:rPr>
        <w:t>t</w:t>
      </w:r>
      <w:r w:rsidRPr="00171DE6">
        <w:rPr>
          <w:bCs/>
          <w:iCs/>
        </w:rPr>
        <w:t>)</w:t>
      </w:r>
    </w:p>
    <w:p w:rsidR="00171DE6" w:rsidRPr="00171DE6" w:rsidRDefault="00171DE6" w:rsidP="00171DE6">
      <w:pPr>
        <w:widowControl w:val="0"/>
        <w:suppressAutoHyphens/>
        <w:spacing w:line="360" w:lineRule="auto"/>
        <w:ind w:left="1080"/>
        <w:rPr>
          <w:bCs/>
          <w:iCs/>
        </w:rPr>
      </w:pPr>
      <w:r w:rsidRPr="00171DE6">
        <w:rPr>
          <w:bCs/>
          <w:iCs/>
        </w:rPr>
        <w:t>(b)</w:t>
      </w:r>
      <w:r w:rsidRPr="00171DE6">
        <w:rPr>
          <w:bCs/>
          <w:iCs/>
        </w:rPr>
        <w:tab/>
        <w:t>|</w:t>
      </w:r>
      <w:r w:rsidRPr="00171DE6">
        <w:rPr>
          <w:bCs/>
          <w:i/>
          <w:iCs/>
        </w:rPr>
        <w:t>t</w:t>
      </w:r>
      <w:r w:rsidRPr="00171DE6">
        <w:rPr>
          <w:bCs/>
          <w:iCs/>
        </w:rPr>
        <w:t>| (Hint: |</w:t>
      </w:r>
      <w:r w:rsidRPr="00171DE6">
        <w:rPr>
          <w:bCs/>
          <w:i/>
          <w:iCs/>
        </w:rPr>
        <w:t>t</w:t>
      </w:r>
      <w:proofErr w:type="gramStart"/>
      <w:r w:rsidRPr="00171DE6">
        <w:rPr>
          <w:bCs/>
          <w:iCs/>
        </w:rPr>
        <w:t xml:space="preserve">| </w:t>
      </w:r>
      <w:proofErr w:type="gramEnd"/>
      <w:r w:rsidR="00825CF8">
        <w:rPr>
          <w:bCs/>
          <w:iCs/>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pt;height:23.05pt">
            <v:imagedata r:id="rId6" o:title=""/>
          </v:shape>
        </w:pict>
      </w:r>
      <w:r w:rsidRPr="00171DE6">
        <w:rPr>
          <w:bCs/>
          <w:iCs/>
        </w:rPr>
        <w:t>)</w:t>
      </w:r>
    </w:p>
    <w:p w:rsidR="00171DE6" w:rsidRPr="00171DE6" w:rsidRDefault="00171DE6" w:rsidP="00171DE6">
      <w:pPr>
        <w:tabs>
          <w:tab w:val="left" w:pos="1080"/>
        </w:tabs>
        <w:spacing w:line="360" w:lineRule="auto"/>
        <w:ind w:left="1440" w:hanging="1440"/>
      </w:pPr>
      <w:r w:rsidRPr="00171DE6">
        <w:rPr>
          <w:b/>
          <w:bCs/>
        </w:rPr>
        <w:t>Solution:</w:t>
      </w:r>
      <w:r w:rsidRPr="00171DE6">
        <w:tab/>
        <w:t>(a)</w:t>
      </w:r>
      <w:r w:rsidRPr="00171DE6">
        <w:tab/>
        <w:t xml:space="preserve">Using the multiplication by </w:t>
      </w:r>
      <w:r w:rsidRPr="00171DE6">
        <w:rPr>
          <w:i/>
          <w:iCs/>
        </w:rPr>
        <w:t>t</w:t>
      </w:r>
      <w:r w:rsidRPr="00171DE6">
        <w:t xml:space="preserve"> property, </w:t>
      </w:r>
      <w:r w:rsidRPr="00171DE6">
        <w:rPr>
          <w:rFonts w:ascii="French Script MT" w:hAnsi="French Script MT"/>
        </w:rPr>
        <w:t>F</w:t>
      </w:r>
      <w:r w:rsidRPr="00171DE6">
        <w:rPr>
          <w:vertAlign w:val="subscript"/>
        </w:rPr>
        <w:t xml:space="preserve"> </w:t>
      </w:r>
      <w:r w:rsidRPr="00171DE6">
        <w:t>{</w:t>
      </w:r>
      <w:proofErr w:type="spellStart"/>
      <w:proofErr w:type="gramStart"/>
      <w:r w:rsidRPr="00171DE6">
        <w:rPr>
          <w:bCs/>
          <w:i/>
          <w:iCs/>
        </w:rPr>
        <w:t>t</w:t>
      </w:r>
      <w:r w:rsidRPr="00171DE6">
        <w:rPr>
          <w:bCs/>
          <w:iCs/>
        </w:rPr>
        <w:t>sign</w:t>
      </w:r>
      <w:proofErr w:type="spellEnd"/>
      <w:r w:rsidRPr="00171DE6">
        <w:rPr>
          <w:bCs/>
          <w:iCs/>
        </w:rPr>
        <w:t>(</w:t>
      </w:r>
      <w:proofErr w:type="gramEnd"/>
      <w:r w:rsidRPr="00171DE6">
        <w:rPr>
          <w:bCs/>
          <w:i/>
          <w:iCs/>
        </w:rPr>
        <w:t>t</w:t>
      </w:r>
      <w:r w:rsidRPr="00171DE6">
        <w:rPr>
          <w:bCs/>
          <w:iCs/>
        </w:rPr>
        <w:t xml:space="preserve">)} = </w:t>
      </w:r>
      <w:r w:rsidR="00254DE8" w:rsidRPr="00171DE6">
        <w:rPr>
          <w:position w:val="-28"/>
        </w:rPr>
        <w:object w:dxaOrig="1760" w:dyaOrig="680">
          <v:shape id="_x0000_i1092" type="#_x0000_t75" style="width:87.55pt;height:34pt" o:ole="" fillcolor="window">
            <v:imagedata r:id="rId7" o:title=""/>
          </v:shape>
          <o:OLEObject Type="Embed" ProgID="Equation.3" ShapeID="_x0000_i1092" DrawAspect="Content" ObjectID="_1492250727" r:id="rId8"/>
        </w:object>
      </w:r>
    </w:p>
    <w:p w:rsidR="00171DE6" w:rsidRPr="00171DE6" w:rsidRDefault="00171DE6" w:rsidP="00171DE6">
      <w:pPr>
        <w:tabs>
          <w:tab w:val="left" w:pos="1080"/>
        </w:tabs>
        <w:spacing w:line="360" w:lineRule="auto"/>
        <w:ind w:left="1440" w:hanging="360"/>
        <w:rPr>
          <w:bCs/>
          <w:iCs/>
          <w:color w:val="000000"/>
        </w:rPr>
      </w:pPr>
      <w:r w:rsidRPr="00171DE6">
        <w:t>(b)</w:t>
      </w:r>
      <w:r w:rsidRPr="00171DE6">
        <w:tab/>
      </w:r>
      <w:r w:rsidRPr="00171DE6">
        <w:rPr>
          <w:position w:val="-22"/>
        </w:rPr>
        <w:object w:dxaOrig="1400" w:dyaOrig="580">
          <v:shape id="_x0000_i1026" type="#_x0000_t75" style="width:70.25pt;height:28.8pt" o:ole="">
            <v:imagedata r:id="rId9" o:title=""/>
          </v:shape>
          <o:OLEObject Type="Embed" ProgID="Equation.3" ShapeID="_x0000_i1026" DrawAspect="Content" ObjectID="_1492250728" r:id="rId10"/>
        </w:object>
      </w:r>
      <w:r w:rsidRPr="00171DE6">
        <w:t>, or |</w:t>
      </w:r>
      <w:r w:rsidRPr="00171DE6">
        <w:rPr>
          <w:i/>
          <w:iCs/>
        </w:rPr>
        <w:t>t</w:t>
      </w:r>
      <w:r w:rsidRPr="00171DE6">
        <w:t xml:space="preserve">| </w:t>
      </w:r>
      <w:proofErr w:type="gramStart"/>
      <w:r w:rsidRPr="00171DE6">
        <w:t xml:space="preserve">= </w:t>
      </w:r>
      <w:proofErr w:type="gramEnd"/>
      <w:r w:rsidRPr="00171DE6">
        <w:rPr>
          <w:position w:val="-18"/>
        </w:rPr>
        <w:object w:dxaOrig="999" w:dyaOrig="460">
          <v:shape id="_x0000_i1027" type="#_x0000_t75" style="width:50.1pt;height:23.05pt" o:ole="">
            <v:imagedata r:id="rId11" o:title=""/>
          </v:shape>
          <o:OLEObject Type="Embed" ProgID="Equation.3" ShapeID="_x0000_i1027" DrawAspect="Content" ObjectID="_1492250729" r:id="rId12"/>
        </w:object>
      </w:r>
      <w:r w:rsidRPr="00171DE6">
        <w:t xml:space="preserve">. </w:t>
      </w:r>
      <w:proofErr w:type="gramStart"/>
      <w:r w:rsidRPr="00171DE6">
        <w:t xml:space="preserve">With </w:t>
      </w:r>
      <w:proofErr w:type="gramEnd"/>
      <w:r w:rsidRPr="00171DE6">
        <w:rPr>
          <w:position w:val="-18"/>
        </w:rPr>
        <w:object w:dxaOrig="1520" w:dyaOrig="520">
          <v:shape id="_x0000_i1028" type="#_x0000_t75" style="width:76.05pt;height:25.9pt" o:ole="">
            <v:imagedata r:id="rId13" o:title=""/>
          </v:shape>
          <o:OLEObject Type="Embed" ProgID="Equation.3" ShapeID="_x0000_i1028" DrawAspect="Content" ObjectID="_1492250730" r:id="rId14"/>
        </w:object>
      </w:r>
      <w:r w:rsidRPr="00171DE6">
        <w:t xml:space="preserve">, it follows from Table 23.3.1 that: </w:t>
      </w:r>
      <w:r w:rsidRPr="00171DE6">
        <w:rPr>
          <w:rFonts w:ascii="French Script MT" w:hAnsi="French Script MT"/>
        </w:rPr>
        <w:t>F</w:t>
      </w:r>
      <w:r w:rsidRPr="00171DE6">
        <w:rPr>
          <w:vertAlign w:val="subscript"/>
        </w:rPr>
        <w:t xml:space="preserve"> </w:t>
      </w:r>
      <w:r w:rsidRPr="00171DE6">
        <w:t>{</w:t>
      </w:r>
      <w:r w:rsidRPr="00171DE6">
        <w:rPr>
          <w:bCs/>
          <w:iCs/>
          <w:color w:val="000000"/>
        </w:rPr>
        <w:t>|</w:t>
      </w:r>
      <w:r w:rsidRPr="00171DE6">
        <w:rPr>
          <w:bCs/>
          <w:i/>
          <w:color w:val="000000"/>
        </w:rPr>
        <w:t>t</w:t>
      </w:r>
      <w:r w:rsidRPr="00171DE6">
        <w:rPr>
          <w:bCs/>
          <w:iCs/>
          <w:color w:val="000000"/>
        </w:rPr>
        <w:t>|} =</w:t>
      </w:r>
      <w:r w:rsidRPr="00171DE6">
        <w:rPr>
          <w:bCs/>
          <w:iCs/>
          <w:color w:val="000000"/>
          <w:position w:val="-26"/>
        </w:rPr>
        <w:object w:dxaOrig="360" w:dyaOrig="620">
          <v:shape id="_x0000_i1029" type="#_x0000_t75" style="width:17.85pt;height:31.1pt" o:ole="">
            <v:imagedata r:id="rId15" o:title=""/>
          </v:shape>
          <o:OLEObject Type="Embed" ProgID="Equation.3" ShapeID="_x0000_i1029" DrawAspect="Content" ObjectID="_1492250731" r:id="rId16"/>
        </w:object>
      </w:r>
      <w:r w:rsidRPr="00171DE6">
        <w:rPr>
          <w:rFonts w:ascii="French Script MT" w:hAnsi="French Script MT"/>
          <w:sz w:val="20"/>
          <w:szCs w:val="20"/>
        </w:rPr>
        <w:t>F</w:t>
      </w:r>
      <w:r w:rsidRPr="00171DE6">
        <w:rPr>
          <w:i/>
          <w:iCs/>
          <w:vertAlign w:val="subscript"/>
        </w:rPr>
        <w:t xml:space="preserve"> </w:t>
      </w:r>
      <w:r w:rsidRPr="00171DE6">
        <w:t>{</w:t>
      </w:r>
      <w:proofErr w:type="spellStart"/>
      <w:r w:rsidRPr="00171DE6">
        <w:rPr>
          <w:bCs/>
          <w:iCs/>
          <w:color w:val="000000"/>
        </w:rPr>
        <w:t>sgn</w:t>
      </w:r>
      <w:proofErr w:type="spellEnd"/>
      <w:r w:rsidRPr="00171DE6">
        <w:rPr>
          <w:bCs/>
          <w:iCs/>
          <w:color w:val="000000"/>
        </w:rPr>
        <w:t>(</w:t>
      </w:r>
      <w:r w:rsidRPr="00171DE6">
        <w:rPr>
          <w:bCs/>
          <w:i/>
          <w:color w:val="000000"/>
        </w:rPr>
        <w:t>t</w:t>
      </w:r>
      <w:r w:rsidRPr="00171DE6">
        <w:rPr>
          <w:bCs/>
          <w:iCs/>
          <w:color w:val="000000"/>
        </w:rPr>
        <w:t>)} =</w:t>
      </w:r>
      <w:r w:rsidRPr="00171DE6">
        <w:rPr>
          <w:bCs/>
          <w:iCs/>
          <w:color w:val="000000"/>
          <w:position w:val="-24"/>
        </w:rPr>
        <w:object w:dxaOrig="560" w:dyaOrig="600">
          <v:shape id="_x0000_i1030" type="#_x0000_t75" style="width:28.2pt;height:29.95pt" o:ole="">
            <v:imagedata r:id="rId17" o:title=""/>
          </v:shape>
          <o:OLEObject Type="Embed" ProgID="Equation.3" ShapeID="_x0000_i1030" DrawAspect="Content" ObjectID="_1492250732" r:id="rId18"/>
        </w:object>
      </w:r>
      <w:r w:rsidRPr="00171DE6">
        <w:rPr>
          <w:bCs/>
          <w:iCs/>
          <w:color w:val="000000"/>
        </w:rPr>
        <w:t>.</w:t>
      </w:r>
    </w:p>
    <w:p w:rsidR="00171DE6" w:rsidRDefault="00171DE6" w:rsidP="00171DE6">
      <w:pPr>
        <w:spacing w:line="360" w:lineRule="auto"/>
        <w:rPr>
          <w:b/>
          <w:bCs/>
          <w:color w:val="000000"/>
        </w:rPr>
      </w:pPr>
    </w:p>
    <w:p w:rsidR="004E31D2" w:rsidRDefault="004E31D2" w:rsidP="00171DE6">
      <w:pPr>
        <w:spacing w:line="360" w:lineRule="auto"/>
        <w:rPr>
          <w:b/>
          <w:bCs/>
          <w:color w:val="000000"/>
        </w:rPr>
      </w:pPr>
    </w:p>
    <w:p w:rsidR="004E31D2" w:rsidRDefault="004E31D2" w:rsidP="00171DE6">
      <w:pPr>
        <w:spacing w:line="360" w:lineRule="auto"/>
        <w:rPr>
          <w:b/>
          <w:bCs/>
          <w:color w:val="000000"/>
        </w:rPr>
      </w:pPr>
    </w:p>
    <w:p w:rsidR="004E31D2" w:rsidRDefault="004E31D2" w:rsidP="00171DE6">
      <w:pPr>
        <w:spacing w:line="360" w:lineRule="auto"/>
        <w:rPr>
          <w:b/>
          <w:bCs/>
          <w:color w:val="000000"/>
        </w:rPr>
      </w:pPr>
    </w:p>
    <w:p w:rsidR="004E31D2" w:rsidRPr="004E31D2" w:rsidRDefault="004E31D2" w:rsidP="004E31D2">
      <w:pPr>
        <w:widowControl w:val="0"/>
        <w:suppressAutoHyphens/>
        <w:spacing w:line="360" w:lineRule="auto"/>
        <w:ind w:left="1080" w:hanging="1080"/>
        <w:rPr>
          <w:bCs/>
          <w:iCs/>
        </w:rPr>
      </w:pPr>
      <w:r w:rsidRPr="004E31D2">
        <w:rPr>
          <w:b/>
          <w:iCs/>
        </w:rPr>
        <w:t>P23.1.6</w:t>
      </w:r>
      <w:r w:rsidRPr="004E31D2">
        <w:rPr>
          <w:bCs/>
          <w:iCs/>
        </w:rPr>
        <w:tab/>
        <w:t>Determine the IFT of the following functions:</w:t>
      </w:r>
    </w:p>
    <w:p w:rsidR="004E31D2" w:rsidRPr="004E31D2" w:rsidRDefault="004E31D2" w:rsidP="004E31D2">
      <w:pPr>
        <w:widowControl w:val="0"/>
        <w:suppressAutoHyphens/>
        <w:spacing w:line="360" w:lineRule="auto"/>
        <w:ind w:left="1080"/>
        <w:rPr>
          <w:bCs/>
          <w:iCs/>
        </w:rPr>
      </w:pPr>
      <w:r w:rsidRPr="004E31D2">
        <w:rPr>
          <w:bCs/>
          <w:iCs/>
        </w:rPr>
        <w:t>(</w:t>
      </w:r>
      <w:proofErr w:type="gramStart"/>
      <w:r w:rsidRPr="004E31D2">
        <w:rPr>
          <w:bCs/>
          <w:iCs/>
        </w:rPr>
        <w:t>a</w:t>
      </w:r>
      <w:proofErr w:type="gramEnd"/>
      <w:r w:rsidRPr="004E31D2">
        <w:rPr>
          <w:bCs/>
          <w:iCs/>
        </w:rPr>
        <w:t>)</w:t>
      </w:r>
      <w:r w:rsidRPr="004E31D2">
        <w:rPr>
          <w:bCs/>
          <w:iCs/>
        </w:rPr>
        <w:tab/>
        <w:t>2</w:t>
      </w:r>
      <w:r w:rsidRPr="004E31D2">
        <w:rPr>
          <w:bCs/>
          <w:i/>
        </w:rPr>
        <w:t>u</w:t>
      </w:r>
      <w:r w:rsidRPr="004E31D2">
        <w:rPr>
          <w:bCs/>
          <w:iCs/>
        </w:rPr>
        <w:t>(</w:t>
      </w:r>
      <w:r w:rsidRPr="004E31D2">
        <w:rPr>
          <w:bCs/>
          <w:i/>
        </w:rPr>
        <w:sym w:font="Symbol" w:char="F077"/>
      </w:r>
      <w:r w:rsidRPr="004E31D2">
        <w:rPr>
          <w:bCs/>
          <w:iCs/>
        </w:rPr>
        <w:t xml:space="preserve"> + 2) – 2</w:t>
      </w:r>
      <w:r w:rsidRPr="004E31D2">
        <w:rPr>
          <w:bCs/>
          <w:i/>
        </w:rPr>
        <w:t>u</w:t>
      </w:r>
      <w:r w:rsidRPr="004E31D2">
        <w:rPr>
          <w:bCs/>
          <w:iCs/>
        </w:rPr>
        <w:t>(</w:t>
      </w:r>
      <w:r w:rsidRPr="004E31D2">
        <w:rPr>
          <w:bCs/>
          <w:i/>
        </w:rPr>
        <w:sym w:font="Symbol" w:char="F077"/>
      </w:r>
      <w:r w:rsidRPr="004E31D2">
        <w:rPr>
          <w:bCs/>
          <w:iCs/>
        </w:rPr>
        <w:t xml:space="preserve"> – 2).</w:t>
      </w:r>
    </w:p>
    <w:p w:rsidR="004E31D2" w:rsidRPr="004E31D2" w:rsidRDefault="004E31D2" w:rsidP="004E31D2">
      <w:pPr>
        <w:widowControl w:val="0"/>
        <w:suppressAutoHyphens/>
        <w:spacing w:line="360" w:lineRule="auto"/>
        <w:ind w:left="1080"/>
        <w:rPr>
          <w:bCs/>
          <w:iCs/>
        </w:rPr>
      </w:pPr>
      <w:r w:rsidRPr="004E31D2">
        <w:rPr>
          <w:bCs/>
          <w:iCs/>
        </w:rPr>
        <w:t>(</w:t>
      </w:r>
      <w:proofErr w:type="gramStart"/>
      <w:r w:rsidRPr="004E31D2">
        <w:rPr>
          <w:bCs/>
          <w:iCs/>
        </w:rPr>
        <w:t>b</w:t>
      </w:r>
      <w:proofErr w:type="gramEnd"/>
      <w:r w:rsidRPr="004E31D2">
        <w:rPr>
          <w:bCs/>
          <w:iCs/>
        </w:rPr>
        <w:t>)</w:t>
      </w:r>
      <w:r w:rsidRPr="004E31D2">
        <w:rPr>
          <w:bCs/>
          <w:iCs/>
        </w:rPr>
        <w:tab/>
      </w:r>
      <w:r w:rsidRPr="004E31D2">
        <w:rPr>
          <w:bCs/>
          <w:iCs/>
          <w:position w:val="-26"/>
        </w:rPr>
        <w:object w:dxaOrig="1100" w:dyaOrig="620">
          <v:shape id="_x0000_i1031" type="#_x0000_t75" style="width:54.7pt;height:31.1pt" o:ole="">
            <v:imagedata r:id="rId19" o:title=""/>
          </v:shape>
          <o:OLEObject Type="Embed" ProgID="Equation.3" ShapeID="_x0000_i1031" DrawAspect="Content" ObjectID="_1492250733" r:id="rId20"/>
        </w:object>
      </w:r>
      <w:r w:rsidRPr="004E31D2">
        <w:rPr>
          <w:bCs/>
          <w:iCs/>
        </w:rPr>
        <w:t>.</w:t>
      </w:r>
    </w:p>
    <w:p w:rsidR="004E31D2" w:rsidRPr="004E31D2" w:rsidRDefault="004E31D2" w:rsidP="004E31D2">
      <w:pPr>
        <w:widowControl w:val="0"/>
        <w:suppressAutoHyphens/>
        <w:spacing w:line="360" w:lineRule="auto"/>
        <w:ind w:left="1080"/>
        <w:rPr>
          <w:bCs/>
          <w:iCs/>
        </w:rPr>
      </w:pPr>
      <w:r w:rsidRPr="004E31D2">
        <w:rPr>
          <w:bCs/>
          <w:iCs/>
        </w:rPr>
        <w:t>(</w:t>
      </w:r>
      <w:proofErr w:type="gramStart"/>
      <w:r w:rsidRPr="004E31D2">
        <w:rPr>
          <w:bCs/>
          <w:iCs/>
        </w:rPr>
        <w:t>c</w:t>
      </w:r>
      <w:proofErr w:type="gramEnd"/>
      <w:r w:rsidRPr="004E31D2">
        <w:rPr>
          <w:bCs/>
          <w:iCs/>
        </w:rPr>
        <w:t>)</w:t>
      </w:r>
      <w:r w:rsidRPr="004E31D2">
        <w:rPr>
          <w:bCs/>
          <w:iCs/>
        </w:rPr>
        <w:tab/>
      </w:r>
      <w:r w:rsidR="00825CF8">
        <w:rPr>
          <w:bCs/>
          <w:iCs/>
          <w:position w:val="-28"/>
        </w:rPr>
        <w:pict>
          <v:shape id="_x0000_i1032" type="#_x0000_t75" style="width:65.1pt;height:31.7pt">
            <v:imagedata r:id="rId21" o:title=""/>
          </v:shape>
        </w:pict>
      </w:r>
      <w:r w:rsidRPr="004E31D2">
        <w:rPr>
          <w:bCs/>
          <w:iCs/>
        </w:rPr>
        <w:t>.</w:t>
      </w:r>
    </w:p>
    <w:p w:rsidR="004E31D2" w:rsidRPr="004E31D2" w:rsidRDefault="004E31D2" w:rsidP="004E31D2">
      <w:pPr>
        <w:tabs>
          <w:tab w:val="left" w:pos="1080"/>
        </w:tabs>
        <w:spacing w:line="360" w:lineRule="auto"/>
        <w:ind w:left="1440" w:hanging="1440"/>
      </w:pPr>
      <w:r w:rsidRPr="004E31D2">
        <w:rPr>
          <w:b/>
        </w:rPr>
        <w:t>Solution:</w:t>
      </w:r>
      <w:r w:rsidRPr="004E31D2">
        <w:tab/>
        <w:t>(a)</w:t>
      </w:r>
      <w:r w:rsidRPr="004E31D2">
        <w:tab/>
        <w:t xml:space="preserve">The FT of </w:t>
      </w:r>
      <w:proofErr w:type="spellStart"/>
      <w:proofErr w:type="gramStart"/>
      <w:r w:rsidRPr="004E31D2">
        <w:t>sinc</w:t>
      </w:r>
      <w:proofErr w:type="spellEnd"/>
      <w:r w:rsidRPr="004E31D2">
        <w:t>(</w:t>
      </w:r>
      <w:proofErr w:type="gramEnd"/>
      <w:r w:rsidRPr="004E31D2">
        <w:rPr>
          <w:i/>
          <w:iCs/>
        </w:rPr>
        <w:sym w:font="Symbol" w:char="F062"/>
      </w:r>
      <w:r w:rsidRPr="004E31D2">
        <w:rPr>
          <w:i/>
          <w:iCs/>
        </w:rPr>
        <w:t>t</w:t>
      </w:r>
      <w:r w:rsidRPr="004E31D2">
        <w:t xml:space="preserve">) is a rectangular pulse that extends from </w:t>
      </w:r>
      <w:r w:rsidRPr="004E31D2">
        <w:rPr>
          <w:bCs/>
          <w:iCs/>
          <w:color w:val="000000"/>
        </w:rPr>
        <w:t>-</w:t>
      </w:r>
      <w:r w:rsidRPr="004E31D2">
        <w:rPr>
          <w:i/>
          <w:iCs/>
        </w:rPr>
        <w:sym w:font="Symbol" w:char="F062"/>
      </w:r>
      <w:r w:rsidRPr="004E31D2">
        <w:rPr>
          <w:i/>
          <w:iCs/>
        </w:rPr>
        <w:t xml:space="preserve"> </w:t>
      </w:r>
      <w:r w:rsidRPr="004E31D2">
        <w:t>to +</w:t>
      </w:r>
      <w:r w:rsidRPr="004E31D2">
        <w:rPr>
          <w:i/>
          <w:iCs/>
        </w:rPr>
        <w:sym w:font="Symbol" w:char="F062"/>
      </w:r>
      <w:r w:rsidRPr="004E31D2">
        <w:rPr>
          <w:i/>
          <w:iCs/>
        </w:rPr>
        <w:t xml:space="preserve"> </w:t>
      </w:r>
      <w:r w:rsidRPr="004E31D2">
        <w:t xml:space="preserve">and of amplitude </w:t>
      </w:r>
      <w:r w:rsidRPr="004E31D2">
        <w:rPr>
          <w:i/>
          <w:iCs/>
        </w:rPr>
        <w:sym w:font="Symbol" w:char="F070"/>
      </w:r>
      <w:r w:rsidRPr="004E31D2">
        <w:t>/</w:t>
      </w:r>
      <w:r w:rsidRPr="004E31D2">
        <w:rPr>
          <w:i/>
          <w:iCs/>
        </w:rPr>
        <w:sym w:font="Symbol" w:char="F062"/>
      </w:r>
      <w:r w:rsidRPr="004E31D2">
        <w:rPr>
          <w:i/>
          <w:iCs/>
        </w:rPr>
        <w:t xml:space="preserve">. </w:t>
      </w:r>
      <w:r w:rsidRPr="004E31D2">
        <w:t xml:space="preserve">It follows that the IFT of a rectangular pulse </w:t>
      </w:r>
      <w:proofErr w:type="gramStart"/>
      <w:r w:rsidRPr="004E31D2">
        <w:rPr>
          <w:bCs/>
          <w:iCs/>
          <w:color w:val="000000"/>
        </w:rPr>
        <w:t>2</w:t>
      </w:r>
      <w:r w:rsidRPr="004E31D2">
        <w:rPr>
          <w:bCs/>
          <w:i/>
          <w:color w:val="000000"/>
        </w:rPr>
        <w:t>u</w:t>
      </w:r>
      <w:r w:rsidRPr="004E31D2">
        <w:rPr>
          <w:bCs/>
          <w:iCs/>
          <w:color w:val="000000"/>
        </w:rPr>
        <w:t>(</w:t>
      </w:r>
      <w:proofErr w:type="gramEnd"/>
      <w:r w:rsidRPr="004E31D2">
        <w:rPr>
          <w:bCs/>
          <w:i/>
          <w:color w:val="000000"/>
        </w:rPr>
        <w:sym w:font="Symbol" w:char="F077"/>
      </w:r>
      <w:r w:rsidRPr="004E31D2">
        <w:rPr>
          <w:bCs/>
          <w:iCs/>
          <w:color w:val="000000"/>
        </w:rPr>
        <w:t xml:space="preserve"> + 2) – 2</w:t>
      </w:r>
      <w:r w:rsidRPr="004E31D2">
        <w:rPr>
          <w:bCs/>
          <w:i/>
          <w:color w:val="000000"/>
        </w:rPr>
        <w:t>u</w:t>
      </w:r>
      <w:r w:rsidRPr="004E31D2">
        <w:rPr>
          <w:bCs/>
          <w:iCs/>
          <w:color w:val="000000"/>
        </w:rPr>
        <w:t>(</w:t>
      </w:r>
      <w:r w:rsidRPr="004E31D2">
        <w:rPr>
          <w:bCs/>
          <w:i/>
          <w:color w:val="000000"/>
        </w:rPr>
        <w:sym w:font="Symbol" w:char="F077"/>
      </w:r>
      <w:r w:rsidRPr="004E31D2">
        <w:rPr>
          <w:bCs/>
          <w:iCs/>
          <w:color w:val="000000"/>
        </w:rPr>
        <w:t xml:space="preserve"> – 2) is </w:t>
      </w:r>
      <w:r w:rsidRPr="004E31D2">
        <w:rPr>
          <w:bCs/>
          <w:iCs/>
          <w:color w:val="000000"/>
          <w:position w:val="-22"/>
        </w:rPr>
        <w:object w:dxaOrig="580" w:dyaOrig="580">
          <v:shape id="_x0000_i1033" type="#_x0000_t75" style="width:28.8pt;height:28.8pt" o:ole="">
            <v:imagedata r:id="rId22" o:title=""/>
          </v:shape>
          <o:OLEObject Type="Embed" ProgID="Equation.3" ShapeID="_x0000_i1033" DrawAspect="Content" ObjectID="_1492250734" r:id="rId23"/>
        </w:object>
      </w:r>
      <w:proofErr w:type="spellStart"/>
      <w:r w:rsidRPr="004E31D2">
        <w:t>sinc</w:t>
      </w:r>
      <w:proofErr w:type="spellEnd"/>
      <w:r w:rsidRPr="004E31D2">
        <w:t>(</w:t>
      </w:r>
      <w:r w:rsidRPr="004E31D2">
        <w:rPr>
          <w:i/>
          <w:iCs/>
        </w:rPr>
        <w:sym w:font="Symbol" w:char="F062"/>
      </w:r>
      <w:r w:rsidRPr="004E31D2">
        <w:rPr>
          <w:i/>
          <w:iCs/>
        </w:rPr>
        <w:t>t</w:t>
      </w:r>
      <w:r w:rsidRPr="004E31D2">
        <w:t xml:space="preserve">), or </w:t>
      </w:r>
      <w:r w:rsidRPr="004E31D2">
        <w:rPr>
          <w:bCs/>
          <w:iCs/>
          <w:color w:val="000000"/>
          <w:position w:val="-22"/>
        </w:rPr>
        <w:object w:dxaOrig="260" w:dyaOrig="580">
          <v:shape id="_x0000_i1034" type="#_x0000_t75" style="width:13.25pt;height:28.8pt" o:ole="">
            <v:imagedata r:id="rId24" o:title=""/>
          </v:shape>
          <o:OLEObject Type="Embed" ProgID="Equation.3" ShapeID="_x0000_i1034" DrawAspect="Content" ObjectID="_1492250735" r:id="rId25"/>
        </w:object>
      </w:r>
      <w:proofErr w:type="spellStart"/>
      <w:r w:rsidRPr="004E31D2">
        <w:t>sinc</w:t>
      </w:r>
      <w:proofErr w:type="spellEnd"/>
      <w:r w:rsidRPr="004E31D2">
        <w:t>(</w:t>
      </w:r>
      <w:r w:rsidRPr="004E31D2">
        <w:rPr>
          <w:i/>
          <w:iCs/>
        </w:rPr>
        <w:t>2t</w:t>
      </w:r>
      <w:r w:rsidRPr="004E31D2">
        <w:t>).</w:t>
      </w:r>
    </w:p>
    <w:p w:rsidR="004E31D2" w:rsidRPr="004E31D2" w:rsidRDefault="004E31D2" w:rsidP="004E31D2">
      <w:pPr>
        <w:tabs>
          <w:tab w:val="left" w:pos="1080"/>
        </w:tabs>
        <w:spacing w:line="360" w:lineRule="auto"/>
        <w:ind w:left="1440" w:hanging="360"/>
      </w:pPr>
      <w:r w:rsidRPr="004E31D2">
        <w:t>(</w:t>
      </w:r>
      <w:proofErr w:type="gramStart"/>
      <w:r w:rsidRPr="004E31D2">
        <w:t>b</w:t>
      </w:r>
      <w:proofErr w:type="gramEnd"/>
      <w:r w:rsidRPr="004E31D2">
        <w:t>)</w:t>
      </w:r>
      <w:r w:rsidRPr="004E31D2">
        <w:tab/>
      </w:r>
      <w:r w:rsidRPr="004E31D2">
        <w:rPr>
          <w:bCs/>
          <w:iCs/>
          <w:color w:val="000000"/>
          <w:position w:val="-26"/>
        </w:rPr>
        <w:object w:dxaOrig="1100" w:dyaOrig="620">
          <v:shape id="_x0000_i1035" type="#_x0000_t75" style="width:54.7pt;height:31.1pt" o:ole="">
            <v:imagedata r:id="rId19" o:title=""/>
          </v:shape>
          <o:OLEObject Type="Embed" ProgID="Equation.3" ShapeID="_x0000_i1035" DrawAspect="Content" ObjectID="_1492250736" r:id="rId26"/>
        </w:object>
      </w:r>
      <w:r w:rsidRPr="004E31D2">
        <w:rPr>
          <w:bCs/>
          <w:iCs/>
          <w:color w:val="000000"/>
          <w:position w:val="-26"/>
        </w:rPr>
        <w:object w:dxaOrig="1400" w:dyaOrig="620">
          <v:shape id="_x0000_i1036" type="#_x0000_t75" style="width:70.25pt;height:31.1pt" o:ole="">
            <v:imagedata r:id="rId27" o:title=""/>
          </v:shape>
          <o:OLEObject Type="Embed" ProgID="Equation.3" ShapeID="_x0000_i1036" DrawAspect="Content" ObjectID="_1492250737" r:id="rId28"/>
        </w:object>
      </w:r>
      <w:r w:rsidRPr="004E31D2">
        <w:rPr>
          <w:bCs/>
          <w:iCs/>
          <w:color w:val="000000"/>
        </w:rPr>
        <w:t xml:space="preserve">; taking the IFT gives </w:t>
      </w:r>
      <w:r w:rsidRPr="004E31D2">
        <w:rPr>
          <w:bCs/>
          <w:iCs/>
          <w:color w:val="000000"/>
          <w:position w:val="-22"/>
        </w:rPr>
        <w:object w:dxaOrig="240" w:dyaOrig="580">
          <v:shape id="_x0000_i1037" type="#_x0000_t75" style="width:12.1pt;height:28.8pt" o:ole="">
            <v:imagedata r:id="rId29" o:title=""/>
          </v:shape>
          <o:OLEObject Type="Embed" ProgID="Equation.3" ShapeID="_x0000_i1037" DrawAspect="Content" ObjectID="_1492250738" r:id="rId30"/>
        </w:object>
      </w:r>
      <w:proofErr w:type="spellStart"/>
      <w:r w:rsidRPr="004E31D2">
        <w:t>sgn</w:t>
      </w:r>
      <w:proofErr w:type="spellEnd"/>
      <w:r w:rsidRPr="004E31D2">
        <w:t>(</w:t>
      </w:r>
      <w:r w:rsidRPr="004E31D2">
        <w:rPr>
          <w:i/>
          <w:iCs/>
        </w:rPr>
        <w:t>t</w:t>
      </w:r>
      <w:r w:rsidRPr="004E31D2">
        <w:t xml:space="preserve">) – </w:t>
      </w:r>
      <w:r w:rsidRPr="004E31D2">
        <w:rPr>
          <w:position w:val="-10"/>
        </w:rPr>
        <w:object w:dxaOrig="780" w:dyaOrig="360">
          <v:shape id="_x0000_i1038" type="#_x0000_t75" style="width:39.15pt;height:17.85pt" o:ole="" fillcolor="window">
            <v:imagedata r:id="rId31" o:title=""/>
          </v:shape>
          <o:OLEObject Type="Embed" ProgID="Equation.3" ShapeID="_x0000_i1038" DrawAspect="Content" ObjectID="_1492250739" r:id="rId32"/>
        </w:object>
      </w:r>
      <w:r w:rsidRPr="004E31D2">
        <w:t>.</w:t>
      </w:r>
    </w:p>
    <w:p w:rsidR="004E31D2" w:rsidRPr="004E31D2" w:rsidRDefault="004E31D2" w:rsidP="004E31D2">
      <w:pPr>
        <w:tabs>
          <w:tab w:val="left" w:pos="1080"/>
        </w:tabs>
        <w:spacing w:line="360" w:lineRule="auto"/>
        <w:ind w:left="1440" w:hanging="360"/>
        <w:rPr>
          <w:b/>
        </w:rPr>
      </w:pPr>
      <w:r w:rsidRPr="004E31D2">
        <w:t>(</w:t>
      </w:r>
      <w:proofErr w:type="gramStart"/>
      <w:r w:rsidRPr="004E31D2">
        <w:t>c</w:t>
      </w:r>
      <w:proofErr w:type="gramEnd"/>
      <w:r w:rsidRPr="004E31D2">
        <w:t>)</w:t>
      </w:r>
      <w:r w:rsidRPr="004E31D2">
        <w:tab/>
      </w:r>
      <w:r w:rsidRPr="004E31D2">
        <w:rPr>
          <w:bCs/>
          <w:iCs/>
          <w:color w:val="000000"/>
          <w:position w:val="-30"/>
        </w:rPr>
        <w:object w:dxaOrig="1320" w:dyaOrig="660">
          <v:shape id="_x0000_i1039" type="#_x0000_t75" style="width:66.25pt;height:32.85pt" o:ole="">
            <v:imagedata r:id="rId33" o:title=""/>
          </v:shape>
          <o:OLEObject Type="Embed" ProgID="Equation.3" ShapeID="_x0000_i1039" DrawAspect="Content" ObjectID="_1492250740" r:id="rId34"/>
        </w:object>
      </w:r>
      <w:r w:rsidRPr="004E31D2">
        <w:rPr>
          <w:bCs/>
          <w:iCs/>
          <w:color w:val="000000"/>
          <w:position w:val="-26"/>
        </w:rPr>
        <w:object w:dxaOrig="1740" w:dyaOrig="620">
          <v:shape id="_x0000_i1040" type="#_x0000_t75" style="width:87pt;height:31.1pt" o:ole="">
            <v:imagedata r:id="rId35" o:title=""/>
          </v:shape>
          <o:OLEObject Type="Embed" ProgID="Equation.3" ShapeID="_x0000_i1040" DrawAspect="Content" ObjectID="_1492250741" r:id="rId36"/>
        </w:object>
      </w:r>
      <w:r w:rsidRPr="004E31D2">
        <w:rPr>
          <w:bCs/>
          <w:iCs/>
          <w:color w:val="000000"/>
        </w:rPr>
        <w:t>; taking the IFT gives</w:t>
      </w:r>
      <w:r w:rsidRPr="004E31D2">
        <w:rPr>
          <w:bCs/>
          <w:iCs/>
          <w:color w:val="000000"/>
          <w:position w:val="-10"/>
        </w:rPr>
        <w:object w:dxaOrig="1780" w:dyaOrig="360">
          <v:shape id="_x0000_i1041" type="#_x0000_t75" style="width:89.3pt;height:17.85pt" o:ole="">
            <v:imagedata r:id="rId37" o:title=""/>
          </v:shape>
          <o:OLEObject Type="Embed" ProgID="Equation.3" ShapeID="_x0000_i1041" DrawAspect="Content" ObjectID="_1492250742" r:id="rId38"/>
        </w:object>
      </w:r>
      <w:r w:rsidRPr="004E31D2">
        <w:rPr>
          <w:bCs/>
          <w:iCs/>
          <w:color w:val="000000"/>
        </w:rPr>
        <w:t>.</w:t>
      </w:r>
    </w:p>
    <w:p w:rsidR="00171DE6" w:rsidRDefault="00171DE6" w:rsidP="00171DE6">
      <w:pPr>
        <w:spacing w:line="360" w:lineRule="auto"/>
        <w:rPr>
          <w:b/>
          <w:bCs/>
          <w:color w:val="000000"/>
        </w:rPr>
      </w:pPr>
    </w:p>
    <w:p w:rsidR="00171DE6" w:rsidRDefault="00171DE6" w:rsidP="00171DE6">
      <w:pPr>
        <w:spacing w:line="360" w:lineRule="auto"/>
        <w:rPr>
          <w:b/>
          <w:bCs/>
          <w:color w:val="000000"/>
        </w:rPr>
      </w:pPr>
    </w:p>
    <w:p w:rsidR="00171DE6" w:rsidRDefault="00171DE6" w:rsidP="00171DE6">
      <w:pPr>
        <w:spacing w:line="360" w:lineRule="auto"/>
        <w:rPr>
          <w:b/>
          <w:bCs/>
          <w:color w:val="000000"/>
        </w:rPr>
      </w:pPr>
    </w:p>
    <w:p w:rsidR="00171DE6" w:rsidRDefault="00171DE6" w:rsidP="00171DE6">
      <w:pPr>
        <w:spacing w:line="360" w:lineRule="auto"/>
        <w:rPr>
          <w:b/>
          <w:bCs/>
          <w:color w:val="000000"/>
        </w:rPr>
      </w:pPr>
    </w:p>
    <w:p w:rsidR="004E31D2" w:rsidRDefault="004E31D2" w:rsidP="00171DE6">
      <w:pPr>
        <w:spacing w:line="360" w:lineRule="auto"/>
        <w:rPr>
          <w:b/>
          <w:bCs/>
          <w:color w:val="000000"/>
        </w:rPr>
      </w:pPr>
    </w:p>
    <w:p w:rsidR="004E31D2" w:rsidRDefault="004E31D2" w:rsidP="00171DE6">
      <w:pPr>
        <w:spacing w:line="360" w:lineRule="auto"/>
        <w:rPr>
          <w:b/>
          <w:bCs/>
          <w:color w:val="000000"/>
        </w:rPr>
      </w:pPr>
    </w:p>
    <w:p w:rsidR="004E31D2" w:rsidRDefault="004E31D2" w:rsidP="00171DE6">
      <w:pPr>
        <w:spacing w:line="360" w:lineRule="auto"/>
        <w:rPr>
          <w:b/>
          <w:bCs/>
          <w:color w:val="000000"/>
        </w:rPr>
      </w:pPr>
    </w:p>
    <w:p w:rsidR="004E31D2" w:rsidRPr="004E31D2" w:rsidRDefault="004E31D2" w:rsidP="004E31D2">
      <w:pPr>
        <w:spacing w:line="360" w:lineRule="auto"/>
        <w:ind w:left="1080" w:hanging="1080"/>
        <w:rPr>
          <w:b/>
          <w:iCs/>
        </w:rPr>
      </w:pPr>
      <w:r w:rsidRPr="004E31D2">
        <w:rPr>
          <w:b/>
          <w:iCs/>
        </w:rPr>
        <w:lastRenderedPageBreak/>
        <w:t>P23.1.13</w:t>
      </w:r>
      <w:r w:rsidRPr="004E31D2">
        <w:rPr>
          <w:b/>
          <w:iCs/>
        </w:rPr>
        <w:tab/>
      </w:r>
      <w:r w:rsidRPr="004E31D2">
        <w:rPr>
          <w:bCs/>
          <w:iCs/>
        </w:rPr>
        <w:t xml:space="preserve">Assume that the function shown in Figure 23.3.3 is in the frequency domain. Determine </w:t>
      </w:r>
      <w:proofErr w:type="gramStart"/>
      <w:r w:rsidRPr="004E31D2">
        <w:rPr>
          <w:bCs/>
          <w:i/>
        </w:rPr>
        <w:t>f</w:t>
      </w:r>
      <w:r w:rsidRPr="004E31D2">
        <w:rPr>
          <w:bCs/>
          <w:iCs/>
        </w:rPr>
        <w:t>(</w:t>
      </w:r>
      <w:proofErr w:type="gramEnd"/>
      <w:r w:rsidRPr="004E31D2">
        <w:rPr>
          <w:bCs/>
          <w:i/>
        </w:rPr>
        <w:t>t</w:t>
      </w:r>
      <w:r w:rsidRPr="004E31D2">
        <w:rPr>
          <w:bCs/>
          <w:iCs/>
        </w:rPr>
        <w:t>) and verify by applying duality to the result of Example 23.3.3.</w:t>
      </w:r>
    </w:p>
    <w:p w:rsidR="004E31D2" w:rsidRPr="004E31D2" w:rsidRDefault="004E31D2" w:rsidP="004E31D2">
      <w:pPr>
        <w:widowControl w:val="0"/>
        <w:spacing w:line="360" w:lineRule="auto"/>
        <w:ind w:left="1080" w:hanging="1080"/>
      </w:pPr>
      <w:r w:rsidRPr="004E31D2">
        <w:rPr>
          <w:b/>
          <w:iCs/>
        </w:rPr>
        <w:t>Solution</w:t>
      </w:r>
      <w:proofErr w:type="gramStart"/>
      <w:r w:rsidRPr="004E31D2">
        <w:rPr>
          <w:b/>
          <w:iCs/>
        </w:rPr>
        <w:t>:</w:t>
      </w:r>
      <w:r w:rsidRPr="004E31D2">
        <w:rPr>
          <w:b/>
          <w:iCs/>
        </w:rPr>
        <w:tab/>
      </w:r>
      <w:r w:rsidR="00825CF8">
        <w:pict>
          <v:shape id="_x0000_s1444" type="#_x0000_t75" style="position:absolute;left:0;text-align:left;margin-left:314.65pt;margin-top:9.5pt;width:138.95pt;height:125.75pt;z-index:-1;mso-position-horizontal-relative:text;mso-position-vertical-relative:text" wrapcoords="7823 771 7706 2057 8757 2829 9808 3214 9341 3986 9574 4886 8406 6943 8173 7843 8640 8614 9574 9000 9574 11057 3736 11829 2802 12729 3619 13114 0 13757 0 13886 4086 15171 4086 20057 7472 21214 9574 21214 10041 21214 12026 21214 13077 20443 12726 19286 10041 17229 11559 17229 16696 15686 16579 15171 20899 14271 20899 13243 15645 13114 15879 7971 15295 7714 10041 6943 10041 4886 11092 2829 11442 1671 11209 771 7823 771">
            <v:imagedata r:id="rId39" o:title=""/>
            <w10:wrap type="tight" side="left"/>
          </v:shape>
        </w:pict>
      </w:r>
      <w:r w:rsidRPr="004E31D2">
        <w:rPr>
          <w:position w:val="-22"/>
        </w:rPr>
        <w:object w:dxaOrig="2520" w:dyaOrig="580">
          <v:shape id="_x0000_i1042" type="#_x0000_t75" style="width:126.15pt;height:28.8pt" o:ole="">
            <v:imagedata r:id="rId40" o:title=""/>
          </v:shape>
          <o:OLEObject Type="Embed" ProgID="Equation.3" ShapeID="_x0000_i1042" DrawAspect="Content" ObjectID="_1492250743" r:id="rId41"/>
        </w:object>
      </w:r>
      <w:r w:rsidRPr="004E31D2">
        <w:rPr>
          <w:position w:val="-22"/>
        </w:rPr>
        <w:object w:dxaOrig="1719" w:dyaOrig="580">
          <v:shape id="_x0000_i1043" type="#_x0000_t75" style="width:85.8pt;height:28.8pt" o:ole="">
            <v:imagedata r:id="rId42" o:title=""/>
          </v:shape>
          <o:OLEObject Type="Embed" ProgID="Equation.3" ShapeID="_x0000_i1043" DrawAspect="Content" ObjectID="_1492250744" r:id="rId43"/>
        </w:object>
      </w:r>
      <w:r w:rsidRPr="004E31D2">
        <w:t xml:space="preserve">; </w:t>
      </w:r>
      <w:r w:rsidRPr="004E31D2">
        <w:rPr>
          <w:position w:val="-28"/>
        </w:rPr>
        <w:object w:dxaOrig="2659" w:dyaOrig="700">
          <v:shape id="_x0000_i1044" type="#_x0000_t75" style="width:133.05pt;height:35.15pt" o:ole="">
            <v:imagedata r:id="rId44" o:title=""/>
          </v:shape>
          <o:OLEObject Type="Embed" ProgID="Equation.3" ShapeID="_x0000_i1044" DrawAspect="Content" ObjectID="_1492250745" r:id="rId45"/>
        </w:object>
      </w:r>
      <w:r w:rsidRPr="004E31D2">
        <w:t xml:space="preserve"> </w:t>
      </w:r>
      <w:r w:rsidRPr="004E31D2">
        <w:rPr>
          <w:position w:val="-26"/>
        </w:rPr>
        <w:object w:dxaOrig="1480" w:dyaOrig="620">
          <v:shape id="_x0000_i1045" type="#_x0000_t75" style="width:73.75pt;height:31.1pt" o:ole="">
            <v:imagedata r:id="rId46" o:title=""/>
          </v:shape>
          <o:OLEObject Type="Embed" ProgID="Equation.3" ShapeID="_x0000_i1045" DrawAspect="Content" ObjectID="_1492250746" r:id="rId47"/>
        </w:object>
      </w:r>
      <w:r w:rsidRPr="004E31D2">
        <w:t xml:space="preserve"> </w:t>
      </w:r>
      <w:r w:rsidRPr="004E31D2">
        <w:rPr>
          <w:position w:val="-26"/>
        </w:rPr>
        <w:object w:dxaOrig="2700" w:dyaOrig="620">
          <v:shape id="_x0000_i1046" type="#_x0000_t75" style="width:134.8pt;height:31.1pt" o:ole="">
            <v:imagedata r:id="rId48" o:title=""/>
          </v:shape>
          <o:OLEObject Type="Embed" ProgID="Equation.3" ShapeID="_x0000_i1046" DrawAspect="Content" ObjectID="_1492250747" r:id="rId49"/>
        </w:object>
      </w:r>
      <w:r w:rsidRPr="004E31D2">
        <w:t xml:space="preserve"> </w:t>
      </w:r>
      <w:r w:rsidRPr="004E31D2">
        <w:rPr>
          <w:position w:val="-26"/>
        </w:rPr>
        <w:object w:dxaOrig="2160" w:dyaOrig="620">
          <v:shape id="_x0000_i1047" type="#_x0000_t75" style="width:108.3pt;height:31.1pt" o:ole="">
            <v:imagedata r:id="rId50" o:title=""/>
          </v:shape>
          <o:OLEObject Type="Embed" ProgID="Equation.3" ShapeID="_x0000_i1047" DrawAspect="Content" ObjectID="_1492250748" r:id="rId51"/>
        </w:object>
      </w:r>
      <w:r w:rsidRPr="004E31D2">
        <w:t xml:space="preserve"> </w:t>
      </w:r>
      <w:r w:rsidRPr="004E31D2">
        <w:rPr>
          <w:position w:val="-24"/>
        </w:rPr>
        <w:object w:dxaOrig="1680" w:dyaOrig="600">
          <v:shape id="_x0000_i1048" type="#_x0000_t75" style="width:84.1pt;height:29.95pt" o:ole="">
            <v:imagedata r:id="rId52" o:title=""/>
          </v:shape>
          <o:OLEObject Type="Embed" ProgID="Equation.3" ShapeID="_x0000_i1048" DrawAspect="Content" ObjectID="_1492250749" r:id="rId53"/>
        </w:object>
      </w:r>
      <w:r w:rsidRPr="004E31D2">
        <w:rPr>
          <w:position w:val="-26"/>
        </w:rPr>
        <w:object w:dxaOrig="2540" w:dyaOrig="620">
          <v:shape id="_x0000_i1049" type="#_x0000_t75" style="width:126.7pt;height:31.1pt" o:ole="">
            <v:imagedata r:id="rId54" o:title=""/>
          </v:shape>
          <o:OLEObject Type="Embed" ProgID="Equation.3" ShapeID="_x0000_i1049" DrawAspect="Content" ObjectID="_1492250750" r:id="rId55"/>
        </w:object>
      </w:r>
      <w:r w:rsidRPr="004E31D2">
        <w:t>.</w:t>
      </w:r>
      <w:proofErr w:type="gramEnd"/>
      <w:r w:rsidRPr="004E31D2">
        <w:t xml:space="preserve"> </w:t>
      </w:r>
      <w:proofErr w:type="gramStart"/>
      <w:r w:rsidRPr="004E31D2">
        <w:rPr>
          <w:i/>
          <w:iCs/>
        </w:rPr>
        <w:t>f</w:t>
      </w:r>
      <w:r w:rsidRPr="004E31D2">
        <w:t>(</w:t>
      </w:r>
      <w:proofErr w:type="gramEnd"/>
      <w:r w:rsidRPr="004E31D2">
        <w:rPr>
          <w:i/>
          <w:iCs/>
        </w:rPr>
        <w:t>t</w:t>
      </w:r>
      <w:r w:rsidRPr="004E31D2">
        <w:t xml:space="preserve">) = </w:t>
      </w:r>
      <w:r w:rsidRPr="004E31D2">
        <w:rPr>
          <w:position w:val="-22"/>
        </w:rPr>
        <w:object w:dxaOrig="1440" w:dyaOrig="580">
          <v:shape id="_x0000_i1050" type="#_x0000_t75" style="width:1in;height:28.8pt" o:ole="">
            <v:imagedata r:id="rId56" o:title=""/>
          </v:shape>
          <o:OLEObject Type="Embed" ProgID="Equation.3" ShapeID="_x0000_i1050" DrawAspect="Content" ObjectID="_1492250751" r:id="rId57"/>
        </w:object>
      </w:r>
      <w:r w:rsidRPr="004E31D2">
        <w:rPr>
          <w:position w:val="-24"/>
        </w:rPr>
        <w:object w:dxaOrig="1579" w:dyaOrig="600">
          <v:shape id="_x0000_i1051" type="#_x0000_t75" style="width:78.9pt;height:29.95pt" o:ole="">
            <v:imagedata r:id="rId58" o:title=""/>
          </v:shape>
          <o:OLEObject Type="Embed" ProgID="Equation.3" ShapeID="_x0000_i1051" DrawAspect="Content" ObjectID="_1492250752" r:id="rId59"/>
        </w:object>
      </w:r>
      <w:r w:rsidRPr="004E31D2">
        <w:t xml:space="preserve">. Applying duality, </w:t>
      </w:r>
      <w:proofErr w:type="gramStart"/>
      <w:r w:rsidRPr="004E31D2">
        <w:rPr>
          <w:i/>
          <w:iCs/>
        </w:rPr>
        <w:t>F</w:t>
      </w:r>
      <w:r w:rsidRPr="004E31D2">
        <w:t>(</w:t>
      </w:r>
      <w:proofErr w:type="spellStart"/>
      <w:proofErr w:type="gramEnd"/>
      <w:r w:rsidRPr="004E31D2">
        <w:rPr>
          <w:i/>
          <w:iCs/>
        </w:rPr>
        <w:t>jt</w:t>
      </w:r>
      <w:proofErr w:type="spellEnd"/>
      <w:r w:rsidRPr="004E31D2">
        <w:t xml:space="preserve">) is obtained by substituting </w:t>
      </w:r>
      <w:r w:rsidRPr="004E31D2">
        <w:rPr>
          <w:i/>
          <w:iCs/>
        </w:rPr>
        <w:t>t</w:t>
      </w:r>
      <w:r w:rsidRPr="004E31D2">
        <w:t xml:space="preserve"> for </w:t>
      </w:r>
      <w:r w:rsidRPr="004E31D2">
        <w:rPr>
          <w:bCs/>
          <w:i/>
          <w:color w:val="000000"/>
        </w:rPr>
        <w:sym w:font="Symbol" w:char="F077"/>
      </w:r>
      <w:r w:rsidRPr="004E31D2">
        <w:rPr>
          <w:bCs/>
          <w:iCs/>
          <w:color w:val="000000"/>
        </w:rPr>
        <w:t xml:space="preserve"> in </w:t>
      </w:r>
      <w:r w:rsidRPr="004E31D2">
        <w:rPr>
          <w:bCs/>
          <w:i/>
          <w:color w:val="000000"/>
        </w:rPr>
        <w:t>F</w:t>
      </w:r>
      <w:r w:rsidRPr="004E31D2">
        <w:rPr>
          <w:bCs/>
          <w:iCs/>
          <w:color w:val="000000"/>
        </w:rPr>
        <w:t>(</w:t>
      </w:r>
      <w:r w:rsidRPr="004E31D2">
        <w:rPr>
          <w:bCs/>
          <w:i/>
          <w:color w:val="000000"/>
        </w:rPr>
        <w:t>j</w:t>
      </w:r>
      <w:r w:rsidRPr="004E31D2">
        <w:rPr>
          <w:bCs/>
          <w:i/>
          <w:color w:val="000000"/>
        </w:rPr>
        <w:sym w:font="Symbol" w:char="F077"/>
      </w:r>
      <w:r w:rsidRPr="004E31D2">
        <w:rPr>
          <w:bCs/>
          <w:iCs/>
          <w:color w:val="000000"/>
        </w:rPr>
        <w:t xml:space="preserve">) of Example 23.3.3, which gives: </w:t>
      </w:r>
      <w:r w:rsidRPr="004E31D2">
        <w:rPr>
          <w:position w:val="-24"/>
        </w:rPr>
        <w:object w:dxaOrig="2799" w:dyaOrig="600">
          <v:shape id="_x0000_i1052" type="#_x0000_t75" style="width:139.95pt;height:29.95pt" o:ole="">
            <v:imagedata r:id="rId60" o:title=""/>
          </v:shape>
          <o:OLEObject Type="Embed" ProgID="Equation.3" ShapeID="_x0000_i1052" DrawAspect="Content" ObjectID="_1492250753" r:id="rId61"/>
        </w:object>
      </w:r>
      <w:r w:rsidRPr="004E31D2">
        <w:t xml:space="preserve"> = </w:t>
      </w:r>
      <w:r w:rsidRPr="004E31D2">
        <w:rPr>
          <w:position w:val="-24"/>
        </w:rPr>
        <w:object w:dxaOrig="2799" w:dyaOrig="600">
          <v:shape id="_x0000_i1053" type="#_x0000_t75" style="width:139.95pt;height:29.95pt" o:ole="">
            <v:imagedata r:id="rId60" o:title=""/>
          </v:shape>
          <o:OLEObject Type="Embed" ProgID="Equation.3" ShapeID="_x0000_i1053" DrawAspect="Content" ObjectID="_1492250754" r:id="rId62"/>
        </w:object>
      </w:r>
      <w:r w:rsidRPr="004E31D2">
        <w:t>. This is 2</w:t>
      </w:r>
      <w:r w:rsidRPr="004E31D2">
        <w:rPr>
          <w:i/>
          <w:iCs/>
        </w:rPr>
        <w:sym w:font="Symbol" w:char="F070"/>
      </w:r>
      <w:proofErr w:type="gramStart"/>
      <w:r w:rsidRPr="004E31D2">
        <w:rPr>
          <w:i/>
          <w:iCs/>
        </w:rPr>
        <w:t>f</w:t>
      </w:r>
      <w:r w:rsidRPr="004E31D2">
        <w:t>(</w:t>
      </w:r>
      <w:proofErr w:type="gramEnd"/>
      <w:r w:rsidRPr="004E31D2">
        <w:t>-</w:t>
      </w:r>
      <w:r w:rsidRPr="004E31D2">
        <w:rPr>
          <w:i/>
          <w:iCs/>
        </w:rPr>
        <w:sym w:font="Symbol" w:char="F077"/>
      </w:r>
      <w:r w:rsidRPr="004E31D2">
        <w:t xml:space="preserve">), where </w:t>
      </w:r>
      <w:r w:rsidRPr="004E31D2">
        <w:rPr>
          <w:i/>
          <w:iCs/>
        </w:rPr>
        <w:t>f</w:t>
      </w:r>
      <w:r w:rsidRPr="004E31D2">
        <w:t>(-</w:t>
      </w:r>
      <w:r w:rsidRPr="004E31D2">
        <w:rPr>
          <w:i/>
          <w:iCs/>
        </w:rPr>
        <w:sym w:font="Symbol" w:char="F077"/>
      </w:r>
      <w:r w:rsidRPr="004E31D2">
        <w:t>) = -</w:t>
      </w:r>
      <w:r w:rsidRPr="004E31D2">
        <w:rPr>
          <w:i/>
          <w:iCs/>
        </w:rPr>
        <w:t>f</w:t>
      </w:r>
      <w:r w:rsidRPr="004E31D2">
        <w:t>(</w:t>
      </w:r>
      <w:r w:rsidRPr="004E31D2">
        <w:rPr>
          <w:i/>
          <w:iCs/>
        </w:rPr>
        <w:sym w:font="Symbol" w:char="F077"/>
      </w:r>
      <w:r w:rsidRPr="004E31D2">
        <w:t xml:space="preserve">), because the function is odd, and </w:t>
      </w:r>
      <w:r w:rsidRPr="004E31D2">
        <w:rPr>
          <w:i/>
          <w:iCs/>
        </w:rPr>
        <w:t>f</w:t>
      </w:r>
      <w:r w:rsidRPr="004E31D2">
        <w:t>(</w:t>
      </w:r>
      <w:r w:rsidRPr="004E31D2">
        <w:rPr>
          <w:i/>
          <w:iCs/>
        </w:rPr>
        <w:sym w:font="Symbol" w:char="F077"/>
      </w:r>
      <w:r w:rsidRPr="004E31D2">
        <w:t xml:space="preserve">) is the function of Fig. 16.3.2 in the frequency domain. Thus, the IFT of </w:t>
      </w:r>
      <w:proofErr w:type="gramStart"/>
      <w:r w:rsidRPr="004E31D2">
        <w:rPr>
          <w:i/>
          <w:iCs/>
        </w:rPr>
        <w:t>f</w:t>
      </w:r>
      <w:r w:rsidRPr="004E31D2">
        <w:t>(</w:t>
      </w:r>
      <w:proofErr w:type="gramEnd"/>
      <w:r w:rsidRPr="004E31D2">
        <w:rPr>
          <w:i/>
          <w:iCs/>
        </w:rPr>
        <w:sym w:font="Symbol" w:char="F077"/>
      </w:r>
      <w:r w:rsidRPr="004E31D2">
        <w:t xml:space="preserve">) is </w:t>
      </w:r>
      <w:r w:rsidRPr="004E31D2">
        <w:rPr>
          <w:position w:val="-22"/>
        </w:rPr>
        <w:object w:dxaOrig="1240" w:dyaOrig="580">
          <v:shape id="_x0000_i1054" type="#_x0000_t75" style="width:62.2pt;height:28.8pt" o:ole="">
            <v:imagedata r:id="rId63" o:title=""/>
          </v:shape>
          <o:OLEObject Type="Embed" ProgID="Equation.3" ShapeID="_x0000_i1054" DrawAspect="Content" ObjectID="_1492250755" r:id="rId64"/>
        </w:object>
      </w:r>
      <w:r w:rsidRPr="004E31D2">
        <w:t xml:space="preserve"> </w:t>
      </w:r>
      <w:r w:rsidRPr="004E31D2">
        <w:rPr>
          <w:position w:val="-22"/>
        </w:rPr>
        <w:object w:dxaOrig="1440" w:dyaOrig="580">
          <v:shape id="_x0000_i1055" type="#_x0000_t75" style="width:1in;height:28.8pt" o:ole="">
            <v:imagedata r:id="rId56" o:title=""/>
          </v:shape>
          <o:OLEObject Type="Embed" ProgID="Equation.3" ShapeID="_x0000_i1055" DrawAspect="Content" ObjectID="_1492250756" r:id="rId65"/>
        </w:object>
      </w:r>
      <w:r w:rsidRPr="004E31D2">
        <w:rPr>
          <w:position w:val="-24"/>
        </w:rPr>
        <w:object w:dxaOrig="1579" w:dyaOrig="600">
          <v:shape id="_x0000_i1056" type="#_x0000_t75" style="width:78.9pt;height:29.95pt" o:ole="">
            <v:imagedata r:id="rId58" o:title=""/>
          </v:shape>
          <o:OLEObject Type="Embed" ProgID="Equation.3" ShapeID="_x0000_i1056" DrawAspect="Content" ObjectID="_1492250757" r:id="rId66"/>
        </w:object>
      </w:r>
      <w:r w:rsidRPr="004E31D2">
        <w:t>, as above.</w:t>
      </w:r>
    </w:p>
    <w:p w:rsidR="004E31D2" w:rsidRDefault="004E31D2" w:rsidP="00171DE6">
      <w:pPr>
        <w:spacing w:line="360" w:lineRule="auto"/>
        <w:rPr>
          <w:b/>
          <w:bCs/>
          <w:color w:val="000000"/>
        </w:rPr>
      </w:pPr>
    </w:p>
    <w:p w:rsidR="0070288F" w:rsidRDefault="0070288F" w:rsidP="00171DE6">
      <w:pPr>
        <w:spacing w:line="360" w:lineRule="auto"/>
        <w:rPr>
          <w:b/>
          <w:bCs/>
          <w:color w:val="000000"/>
        </w:rPr>
      </w:pPr>
    </w:p>
    <w:p w:rsidR="0070288F" w:rsidRPr="0070288F" w:rsidRDefault="00825CF8" w:rsidP="000149E7">
      <w:pPr>
        <w:spacing w:line="360" w:lineRule="auto"/>
        <w:ind w:left="1080" w:hanging="1080"/>
        <w:rPr>
          <w:b/>
          <w:iCs/>
        </w:rPr>
      </w:pPr>
      <w:r>
        <w:pict>
          <v:shape id="_x0000_s1446" type="#_x0000_t75" style="position:absolute;left:0;text-align:left;margin-left:254.45pt;margin-top:3.6pt;width:201.75pt;height:131.25pt;z-index:1">
            <v:imagedata r:id="rId67" o:title=""/>
            <w10:wrap type="square"/>
          </v:shape>
        </w:pict>
      </w:r>
      <w:r w:rsidR="0070288F" w:rsidRPr="0070288F">
        <w:rPr>
          <w:b/>
          <w:iCs/>
        </w:rPr>
        <w:t>P23.1.17</w:t>
      </w:r>
      <w:r w:rsidR="0070288F" w:rsidRPr="0070288F">
        <w:rPr>
          <w:b/>
          <w:iCs/>
        </w:rPr>
        <w:tab/>
      </w:r>
      <w:r w:rsidR="0070288F" w:rsidRPr="0070288F">
        <w:t xml:space="preserve">Determine </w:t>
      </w:r>
      <w:proofErr w:type="gramStart"/>
      <w:r w:rsidR="0070288F" w:rsidRPr="0070288F">
        <w:rPr>
          <w:i/>
        </w:rPr>
        <w:t>F</w:t>
      </w:r>
      <w:r w:rsidR="0070288F" w:rsidRPr="0070288F">
        <w:t>(</w:t>
      </w:r>
      <w:proofErr w:type="gramEnd"/>
      <w:r w:rsidR="0070288F" w:rsidRPr="0070288F">
        <w:rPr>
          <w:i/>
        </w:rPr>
        <w:t>j</w:t>
      </w:r>
      <w:r w:rsidR="0070288F" w:rsidRPr="0070288F">
        <w:rPr>
          <w:i/>
        </w:rPr>
        <w:sym w:font="Symbol" w:char="F077"/>
      </w:r>
      <w:r w:rsidR="0070288F" w:rsidRPr="0070288F">
        <w:t xml:space="preserve">) </w:t>
      </w:r>
      <w:proofErr w:type="spellStart"/>
      <w:r w:rsidR="0070288F" w:rsidRPr="0070288F">
        <w:t xml:space="preserve">of </w:t>
      </w:r>
      <w:r w:rsidR="0070288F" w:rsidRPr="0070288F">
        <w:rPr>
          <w:i/>
        </w:rPr>
        <w:t>f</w:t>
      </w:r>
      <w:proofErr w:type="spellEnd"/>
      <w:r w:rsidR="0070288F" w:rsidRPr="0070288F">
        <w:t>(</w:t>
      </w:r>
      <w:r w:rsidR="0070288F" w:rsidRPr="0070288F">
        <w:rPr>
          <w:i/>
        </w:rPr>
        <w:t>t</w:t>
      </w:r>
      <w:r w:rsidR="000149E7">
        <w:t xml:space="preserve">) = </w:t>
      </w:r>
      <w:r w:rsidR="000149E7" w:rsidRPr="000149E7">
        <w:rPr>
          <w:i/>
          <w:iCs/>
        </w:rPr>
        <w:t>A</w:t>
      </w:r>
      <w:r w:rsidR="000149E7">
        <w:t>(</w:t>
      </w:r>
      <w:proofErr w:type="spellStart"/>
      <w:r w:rsidR="0070288F" w:rsidRPr="0070288F">
        <w:t>s</w:t>
      </w:r>
      <w:r w:rsidR="000149E7">
        <w:t>in</w:t>
      </w:r>
      <w:r w:rsidR="0070288F" w:rsidRPr="0070288F">
        <w:rPr>
          <w:i/>
        </w:rPr>
        <w:t>t</w:t>
      </w:r>
      <w:proofErr w:type="spellEnd"/>
      <w:r w:rsidR="0070288F" w:rsidRPr="0070288F">
        <w:t>)</w:t>
      </w:r>
      <w:r w:rsidR="0070288F" w:rsidRPr="0070288F">
        <w:rPr>
          <w:i/>
        </w:rPr>
        <w:t>u</w:t>
      </w:r>
      <w:r w:rsidR="0070288F" w:rsidRPr="0070288F">
        <w:t>(-</w:t>
      </w:r>
      <w:r w:rsidR="0070288F" w:rsidRPr="0070288F">
        <w:rPr>
          <w:i/>
        </w:rPr>
        <w:t>t</w:t>
      </w:r>
      <w:r w:rsidR="000149E7">
        <w:t xml:space="preserve">) + </w:t>
      </w:r>
      <w:r w:rsidR="000149E7" w:rsidRPr="000149E7">
        <w:rPr>
          <w:i/>
          <w:iCs/>
        </w:rPr>
        <w:t>A</w:t>
      </w:r>
      <w:r w:rsidR="000149E7">
        <w:t>(</w:t>
      </w:r>
      <w:proofErr w:type="spellStart"/>
      <w:r w:rsidR="0070288F" w:rsidRPr="0070288F">
        <w:t>s</w:t>
      </w:r>
      <w:r w:rsidR="000149E7">
        <w:t>in</w:t>
      </w:r>
      <w:r w:rsidR="0070288F" w:rsidRPr="0070288F">
        <w:rPr>
          <w:i/>
        </w:rPr>
        <w:t>t</w:t>
      </w:r>
      <w:proofErr w:type="spellEnd"/>
      <w:r w:rsidR="0070288F" w:rsidRPr="0070288F">
        <w:t>)</w:t>
      </w:r>
      <w:r w:rsidR="0070288F" w:rsidRPr="0070288F">
        <w:rPr>
          <w:i/>
        </w:rPr>
        <w:t>u</w:t>
      </w:r>
      <w:r w:rsidR="0070288F" w:rsidRPr="0070288F">
        <w:t>(</w:t>
      </w:r>
      <w:r w:rsidR="0070288F" w:rsidRPr="0070288F">
        <w:rPr>
          <w:i/>
        </w:rPr>
        <w:t>t</w:t>
      </w:r>
      <w:r w:rsidR="0070288F" w:rsidRPr="0070288F">
        <w:t>) (Figure P23.1.17).</w:t>
      </w:r>
    </w:p>
    <w:p w:rsidR="0070288F" w:rsidRPr="0070288F" w:rsidRDefault="0070288F" w:rsidP="0070288F">
      <w:pPr>
        <w:spacing w:line="360" w:lineRule="auto"/>
        <w:ind w:left="1080" w:hanging="1080"/>
        <w:rPr>
          <w:b/>
          <w:iCs/>
        </w:rPr>
      </w:pPr>
      <w:r w:rsidRPr="0070288F">
        <w:rPr>
          <w:b/>
          <w:iCs/>
          <w:color w:val="000000"/>
        </w:rPr>
        <w:t>Solution</w:t>
      </w:r>
      <w:proofErr w:type="gramStart"/>
      <w:r w:rsidRPr="0070288F">
        <w:rPr>
          <w:b/>
          <w:iCs/>
          <w:color w:val="000000"/>
        </w:rPr>
        <w:t>:</w:t>
      </w:r>
      <w:r w:rsidRPr="0070288F">
        <w:rPr>
          <w:bCs/>
          <w:iCs/>
          <w:color w:val="000000"/>
        </w:rPr>
        <w:tab/>
      </w:r>
      <w:r w:rsidRPr="0070288F">
        <w:rPr>
          <w:bCs/>
          <w:iCs/>
          <w:color w:val="000000"/>
          <w:position w:val="-18"/>
        </w:rPr>
        <w:object w:dxaOrig="2299" w:dyaOrig="520">
          <v:shape id="_x0000_i1057" type="#_x0000_t75" style="width:115.2pt;height:25.9pt" o:ole="">
            <v:imagedata r:id="rId68" o:title=""/>
          </v:shape>
          <o:OLEObject Type="Embed" ProgID="Equation.3" ShapeID="_x0000_i1057" DrawAspect="Content" ObjectID="_1492250758" r:id="rId69"/>
        </w:object>
      </w:r>
      <w:r w:rsidRPr="0070288F">
        <w:rPr>
          <w:bCs/>
          <w:iCs/>
          <w:color w:val="000000"/>
        </w:rPr>
        <w:t>.</w:t>
      </w:r>
      <w:proofErr w:type="gramEnd"/>
      <w:r w:rsidRPr="0070288F">
        <w:rPr>
          <w:bCs/>
          <w:iCs/>
          <w:color w:val="000000"/>
        </w:rPr>
        <w:t xml:space="preserve"> From the Appendix</w:t>
      </w:r>
      <w:proofErr w:type="gramStart"/>
      <w:r w:rsidRPr="0070288F">
        <w:rPr>
          <w:bCs/>
          <w:iCs/>
          <w:color w:val="000000"/>
        </w:rPr>
        <w:t xml:space="preserve">, </w:t>
      </w:r>
      <w:r w:rsidRPr="0070288F">
        <w:rPr>
          <w:position w:val="-18"/>
        </w:rPr>
        <w:object w:dxaOrig="1540" w:dyaOrig="460">
          <v:shape id="_x0000_i1058" type="#_x0000_t75" style="width:77.2pt;height:23.05pt" o:ole="">
            <v:imagedata r:id="rId70" o:title=""/>
          </v:shape>
          <o:OLEObject Type="Embed" ProgID="Equation.3" ShapeID="_x0000_i1058" DrawAspect="Content" ObjectID="_1492250759" r:id="rId71"/>
        </w:object>
      </w:r>
      <w:r w:rsidRPr="0070288F">
        <w:t xml:space="preserve"> </w:t>
      </w:r>
      <w:r w:rsidRPr="0070288F">
        <w:rPr>
          <w:position w:val="-24"/>
        </w:rPr>
        <w:object w:dxaOrig="2700" w:dyaOrig="639">
          <v:shape id="_x0000_i1059" type="#_x0000_t75" style="width:134.8pt;height:31.7pt" o:ole="">
            <v:imagedata r:id="rId72" o:title=""/>
          </v:shape>
          <o:OLEObject Type="Embed" ProgID="Equation.3" ShapeID="_x0000_i1059" DrawAspect="Content" ObjectID="_1492250760" r:id="rId73"/>
        </w:object>
      </w:r>
      <w:r w:rsidRPr="0070288F">
        <w:t xml:space="preserve">. Substituting </w:t>
      </w:r>
      <w:r w:rsidRPr="0070288F">
        <w:rPr>
          <w:i/>
          <w:iCs/>
        </w:rPr>
        <w:t>x = t</w:t>
      </w:r>
      <w:r w:rsidRPr="0070288F">
        <w:t xml:space="preserve">, </w:t>
      </w:r>
      <w:r w:rsidRPr="0070288F">
        <w:rPr>
          <w:i/>
          <w:iCs/>
        </w:rPr>
        <w:t>a = -j</w:t>
      </w:r>
      <w:r w:rsidRPr="0070288F">
        <w:rPr>
          <w:i/>
          <w:iCs/>
        </w:rPr>
        <w:sym w:font="Symbol" w:char="F077"/>
      </w:r>
      <w:r w:rsidRPr="0070288F">
        <w:t xml:space="preserve">, and </w:t>
      </w:r>
      <w:r w:rsidRPr="0070288F">
        <w:rPr>
          <w:i/>
          <w:iCs/>
        </w:rPr>
        <w:t>b</w:t>
      </w:r>
      <w:r w:rsidRPr="0070288F">
        <w:t xml:space="preserve"> = 1: </w:t>
      </w:r>
      <w:proofErr w:type="gramStart"/>
      <w:r w:rsidRPr="0070288F">
        <w:rPr>
          <w:i/>
          <w:iCs/>
        </w:rPr>
        <w:t>F</w:t>
      </w:r>
      <w:r w:rsidRPr="0070288F">
        <w:t>(</w:t>
      </w:r>
      <w:proofErr w:type="gramEnd"/>
      <w:r w:rsidRPr="0070288F">
        <w:rPr>
          <w:i/>
          <w:iCs/>
        </w:rPr>
        <w:t>j</w:t>
      </w:r>
      <w:r w:rsidRPr="0070288F">
        <w:rPr>
          <w:i/>
          <w:iCs/>
        </w:rPr>
        <w:sym w:font="Symbol" w:char="F077"/>
      </w:r>
      <w:r w:rsidRPr="0070288F">
        <w:t xml:space="preserve">) </w:t>
      </w:r>
      <w:r w:rsidRPr="0070288F">
        <w:rPr>
          <w:position w:val="-32"/>
        </w:rPr>
        <w:object w:dxaOrig="6520" w:dyaOrig="780">
          <v:shape id="_x0000_i1060" type="#_x0000_t75" style="width:326pt;height:39.15pt" o:ole="">
            <v:imagedata r:id="rId74" o:title=""/>
          </v:shape>
          <o:OLEObject Type="Embed" ProgID="Equation.3" ShapeID="_x0000_i1060" DrawAspect="Content" ObjectID="_1492250761" r:id="rId75"/>
        </w:object>
      </w:r>
      <w:r w:rsidRPr="0070288F">
        <w:t>. Hence</w:t>
      </w:r>
      <w:proofErr w:type="gramStart"/>
      <w:r w:rsidRPr="0070288F">
        <w:t xml:space="preserve">, </w:t>
      </w:r>
      <w:proofErr w:type="gramEnd"/>
      <w:r w:rsidRPr="0070288F">
        <w:rPr>
          <w:position w:val="-24"/>
        </w:rPr>
        <w:object w:dxaOrig="2079" w:dyaOrig="600">
          <v:shape id="_x0000_i1061" type="#_x0000_t75" style="width:103.7pt;height:29.95pt" o:ole="">
            <v:imagedata r:id="rId76" o:title=""/>
          </v:shape>
          <o:OLEObject Type="Embed" ProgID="Equation.3" ShapeID="_x0000_i1061" DrawAspect="Content" ObjectID="_1492250762" r:id="rId77"/>
        </w:object>
      </w:r>
      <w:r w:rsidRPr="0070288F">
        <w:t>.</w:t>
      </w:r>
    </w:p>
    <w:p w:rsidR="004E31D2" w:rsidRDefault="004E31D2" w:rsidP="00171DE6">
      <w:pPr>
        <w:spacing w:line="360" w:lineRule="auto"/>
        <w:rPr>
          <w:b/>
          <w:bCs/>
          <w:color w:val="000000"/>
        </w:rPr>
      </w:pPr>
    </w:p>
    <w:p w:rsidR="004E31D2" w:rsidRDefault="004E31D2" w:rsidP="00171DE6">
      <w:pPr>
        <w:spacing w:line="360" w:lineRule="auto"/>
        <w:rPr>
          <w:b/>
          <w:bCs/>
          <w:color w:val="000000"/>
        </w:rPr>
      </w:pPr>
    </w:p>
    <w:p w:rsidR="004E31D2" w:rsidRDefault="004E31D2" w:rsidP="00171DE6">
      <w:pPr>
        <w:spacing w:line="360" w:lineRule="auto"/>
        <w:rPr>
          <w:b/>
          <w:bCs/>
          <w:color w:val="000000"/>
        </w:rPr>
      </w:pPr>
    </w:p>
    <w:p w:rsidR="00E50337" w:rsidRPr="00E50337" w:rsidRDefault="00E50337" w:rsidP="00E50337">
      <w:pPr>
        <w:spacing w:line="360" w:lineRule="auto"/>
        <w:ind w:left="1080" w:hanging="1080"/>
        <w:rPr>
          <w:bCs/>
          <w:iCs/>
          <w:color w:val="000000"/>
        </w:rPr>
      </w:pPr>
      <w:r w:rsidRPr="00E50337">
        <w:rPr>
          <w:b/>
          <w:bCs/>
          <w:iCs/>
          <w:color w:val="000000"/>
        </w:rPr>
        <w:lastRenderedPageBreak/>
        <w:t>P23.1.22</w:t>
      </w:r>
      <w:r w:rsidRPr="00E50337">
        <w:rPr>
          <w:bCs/>
          <w:iCs/>
          <w:color w:val="000000"/>
        </w:rPr>
        <w:tab/>
      </w:r>
      <w:r w:rsidRPr="00E50337">
        <w:rPr>
          <w:bCs/>
          <w:iCs/>
        </w:rPr>
        <w:t xml:space="preserve">Determine the IFT </w:t>
      </w:r>
      <w:proofErr w:type="gramStart"/>
      <w:r w:rsidRPr="00E50337">
        <w:rPr>
          <w:bCs/>
          <w:iCs/>
        </w:rPr>
        <w:t xml:space="preserve">of </w:t>
      </w:r>
      <w:proofErr w:type="gramEnd"/>
      <w:r w:rsidR="00825CF8">
        <w:rPr>
          <w:bCs/>
          <w:iCs/>
          <w:position w:val="-26"/>
        </w:rPr>
        <w:pict>
          <v:shape id="_x0000_i1062" type="#_x0000_t75" style="width:100.8pt;height:31.1pt">
            <v:imagedata r:id="rId78" o:title=""/>
          </v:shape>
        </w:pict>
      </w:r>
      <w:r w:rsidRPr="00E50337">
        <w:rPr>
          <w:bCs/>
          <w:iCs/>
        </w:rPr>
        <w:t>.</w:t>
      </w:r>
    </w:p>
    <w:p w:rsidR="000149E7" w:rsidRDefault="00E50337" w:rsidP="00E50337">
      <w:pPr>
        <w:spacing w:line="360" w:lineRule="auto"/>
        <w:ind w:left="1080" w:hanging="1080"/>
        <w:rPr>
          <w:bCs/>
          <w:iCs/>
          <w:color w:val="000000"/>
        </w:rPr>
      </w:pPr>
      <w:r w:rsidRPr="00E50337">
        <w:rPr>
          <w:b/>
          <w:iCs/>
          <w:color w:val="000000"/>
        </w:rPr>
        <w:t>Solution</w:t>
      </w:r>
      <w:proofErr w:type="gramStart"/>
      <w:r w:rsidRPr="00E50337">
        <w:rPr>
          <w:b/>
          <w:iCs/>
          <w:color w:val="000000"/>
        </w:rPr>
        <w:t>:</w:t>
      </w:r>
      <w:r w:rsidRPr="00E50337">
        <w:rPr>
          <w:bCs/>
          <w:iCs/>
          <w:color w:val="000000"/>
        </w:rPr>
        <w:tab/>
      </w:r>
      <w:r w:rsidRPr="00E50337">
        <w:rPr>
          <w:bCs/>
          <w:iCs/>
          <w:color w:val="000000"/>
          <w:position w:val="-28"/>
        </w:rPr>
        <w:object w:dxaOrig="5120" w:dyaOrig="680">
          <v:shape id="_x0000_i1063" type="#_x0000_t75" style="width:255.75pt;height:34pt" o:ole="">
            <v:imagedata r:id="rId79" o:title=""/>
          </v:shape>
          <o:OLEObject Type="Embed" ProgID="Equation.3" ShapeID="_x0000_i1063" DrawAspect="Content" ObjectID="_1492250763" r:id="rId80"/>
        </w:object>
      </w:r>
      <w:r w:rsidRPr="00E50337">
        <w:rPr>
          <w:bCs/>
          <w:iCs/>
          <w:color w:val="000000"/>
        </w:rPr>
        <w:t>;</w:t>
      </w:r>
      <w:proofErr w:type="gramEnd"/>
      <w:r w:rsidRPr="00E50337">
        <w:rPr>
          <w:bCs/>
          <w:iCs/>
          <w:color w:val="000000"/>
        </w:rPr>
        <w:t xml:space="preserve"> it follows that </w:t>
      </w:r>
    </w:p>
    <w:p w:rsidR="00E50337" w:rsidRPr="00E50337" w:rsidRDefault="00E50337" w:rsidP="000149E7">
      <w:pPr>
        <w:spacing w:line="360" w:lineRule="auto"/>
        <w:ind w:left="1080"/>
      </w:pPr>
      <w:r w:rsidRPr="00E50337">
        <w:rPr>
          <w:bCs/>
          <w:iCs/>
          <w:color w:val="000000"/>
          <w:position w:val="-10"/>
        </w:rPr>
        <w:object w:dxaOrig="1120" w:dyaOrig="320">
          <v:shape id="_x0000_i1064" type="#_x0000_t75" style="width:55.85pt;height:16.15pt" o:ole="">
            <v:imagedata r:id="rId81" o:title=""/>
          </v:shape>
          <o:OLEObject Type="Embed" ProgID="Equation.3" ShapeID="_x0000_i1064" DrawAspect="Content" ObjectID="_1492250764" r:id="rId82"/>
        </w:object>
      </w:r>
      <w:proofErr w:type="gramStart"/>
      <w:r w:rsidRPr="000149E7">
        <w:rPr>
          <w:rFonts w:ascii="French Script MT" w:hAnsi="French Script MT"/>
          <w:i/>
          <w:iCs/>
        </w:rPr>
        <w:t>F</w:t>
      </w:r>
      <w:r w:rsidR="000149E7">
        <w:rPr>
          <w:rFonts w:ascii="French Script MT" w:hAnsi="French Script MT"/>
          <w:i/>
          <w:iCs/>
        </w:rPr>
        <w:t xml:space="preserve"> </w:t>
      </w:r>
      <w:r w:rsidR="000149E7" w:rsidRPr="000149E7">
        <w:rPr>
          <w:vertAlign w:val="superscript"/>
        </w:rPr>
        <w:t>-</w:t>
      </w:r>
      <w:r w:rsidRPr="00E50337">
        <w:rPr>
          <w:bCs/>
          <w:iCs/>
          <w:color w:val="000000"/>
          <w:vertAlign w:val="superscript"/>
        </w:rPr>
        <w:t>1</w:t>
      </w:r>
      <w:r w:rsidRPr="00E50337">
        <w:rPr>
          <w:bCs/>
          <w:iCs/>
          <w:color w:val="000000"/>
          <w:position w:val="-28"/>
          <w:vertAlign w:val="superscript"/>
        </w:rPr>
        <w:object w:dxaOrig="920" w:dyaOrig="680">
          <v:shape id="_x0000_i1065" type="#_x0000_t75" style="width:46.1pt;height:34pt" o:ole="">
            <v:imagedata r:id="rId83" o:title=""/>
          </v:shape>
          <o:OLEObject Type="Embed" ProgID="Equation.3" ShapeID="_x0000_i1065" DrawAspect="Content" ObjectID="_1492250765" r:id="rId84"/>
        </w:object>
      </w:r>
      <w:r w:rsidRPr="00E50337">
        <w:rPr>
          <w:bCs/>
          <w:iCs/>
          <w:color w:val="000000"/>
          <w:position w:val="-18"/>
          <w:vertAlign w:val="superscript"/>
        </w:rPr>
        <w:object w:dxaOrig="3019" w:dyaOrig="520">
          <v:shape id="_x0000_i1066" type="#_x0000_t75" style="width:150.9pt;height:25.9pt" o:ole="">
            <v:imagedata r:id="rId85" o:title=""/>
          </v:shape>
          <o:OLEObject Type="Embed" ProgID="Equation.3" ShapeID="_x0000_i1066" DrawAspect="Content" ObjectID="_1492250766" r:id="rId86"/>
        </w:object>
      </w:r>
      <w:r w:rsidRPr="00E50337">
        <w:rPr>
          <w:bCs/>
          <w:iCs/>
          <w:color w:val="000000"/>
        </w:rPr>
        <w:t>.</w:t>
      </w:r>
      <w:proofErr w:type="gramEnd"/>
    </w:p>
    <w:p w:rsidR="00E50337" w:rsidRPr="00E50337" w:rsidRDefault="00E50337" w:rsidP="00E50337">
      <w:pPr>
        <w:widowControl w:val="0"/>
        <w:suppressAutoHyphens/>
        <w:spacing w:line="360" w:lineRule="auto"/>
        <w:ind w:left="1080" w:hanging="1080"/>
        <w:rPr>
          <w:bCs/>
          <w:iCs/>
        </w:rPr>
      </w:pPr>
      <w:r w:rsidRPr="00E50337">
        <w:rPr>
          <w:b/>
        </w:rPr>
        <w:t>P23.2.4</w:t>
      </w:r>
      <w:r w:rsidRPr="00E50337">
        <w:tab/>
      </w:r>
      <w:r w:rsidRPr="00E50337">
        <w:rPr>
          <w:bCs/>
          <w:iCs/>
        </w:rPr>
        <w:t xml:space="preserve">Determine </w:t>
      </w:r>
      <w:proofErr w:type="spellStart"/>
      <w:proofErr w:type="gramStart"/>
      <w:r w:rsidRPr="00E50337">
        <w:rPr>
          <w:bCs/>
          <w:i/>
        </w:rPr>
        <w:t>i</w:t>
      </w:r>
      <w:r w:rsidRPr="00E50337">
        <w:rPr>
          <w:bCs/>
          <w:i/>
          <w:vertAlign w:val="subscript"/>
        </w:rPr>
        <w:t>O</w:t>
      </w:r>
      <w:proofErr w:type="spellEnd"/>
      <w:r w:rsidRPr="00E50337">
        <w:rPr>
          <w:bCs/>
          <w:iCs/>
        </w:rPr>
        <w:t>(</w:t>
      </w:r>
      <w:proofErr w:type="gramEnd"/>
      <w:r w:rsidRPr="00E50337">
        <w:rPr>
          <w:bCs/>
          <w:i/>
        </w:rPr>
        <w:t>t</w:t>
      </w:r>
      <w:r w:rsidRPr="00E50337">
        <w:rPr>
          <w:bCs/>
          <w:iCs/>
        </w:rPr>
        <w:t xml:space="preserve">) and </w:t>
      </w:r>
      <w:proofErr w:type="spellStart"/>
      <w:r w:rsidRPr="00E50337">
        <w:rPr>
          <w:bCs/>
          <w:i/>
        </w:rPr>
        <w:t>v</w:t>
      </w:r>
      <w:r w:rsidRPr="00E50337">
        <w:rPr>
          <w:bCs/>
          <w:i/>
          <w:vertAlign w:val="subscript"/>
        </w:rPr>
        <w:t>O</w:t>
      </w:r>
      <w:proofErr w:type="spellEnd"/>
      <w:r w:rsidRPr="00E50337">
        <w:rPr>
          <w:bCs/>
          <w:iCs/>
        </w:rPr>
        <w:t>(</w:t>
      </w:r>
      <w:r w:rsidRPr="00E50337">
        <w:rPr>
          <w:bCs/>
          <w:i/>
        </w:rPr>
        <w:t>t</w:t>
      </w:r>
      <w:r w:rsidRPr="00E50337">
        <w:rPr>
          <w:bCs/>
          <w:iCs/>
        </w:rPr>
        <w:t xml:space="preserve">) in Figure P23.2.4 if </w:t>
      </w:r>
      <w:proofErr w:type="spellStart"/>
      <w:r w:rsidRPr="00E50337">
        <w:rPr>
          <w:bCs/>
          <w:i/>
        </w:rPr>
        <w:t>v</w:t>
      </w:r>
      <w:r w:rsidRPr="00E50337">
        <w:rPr>
          <w:bCs/>
          <w:i/>
          <w:vertAlign w:val="subscript"/>
        </w:rPr>
        <w:t>SRC</w:t>
      </w:r>
      <w:proofErr w:type="spellEnd"/>
      <w:r w:rsidRPr="00E50337">
        <w:rPr>
          <w:bCs/>
          <w:iCs/>
        </w:rPr>
        <w:t xml:space="preserve"> = 0.5sgn(</w:t>
      </w:r>
      <w:r w:rsidRPr="00E50337">
        <w:rPr>
          <w:bCs/>
          <w:i/>
        </w:rPr>
        <w:t>t</w:t>
      </w:r>
      <w:r w:rsidRPr="00E50337">
        <w:rPr>
          <w:bCs/>
          <w:iCs/>
        </w:rPr>
        <w:t>) V.</w:t>
      </w:r>
    </w:p>
    <w:p w:rsidR="00E50337" w:rsidRPr="00E50337" w:rsidRDefault="00825CF8" w:rsidP="00E50337">
      <w:pPr>
        <w:widowControl w:val="0"/>
        <w:tabs>
          <w:tab w:val="left" w:pos="1080"/>
        </w:tabs>
        <w:spacing w:line="360" w:lineRule="auto"/>
        <w:ind w:left="1080" w:hanging="1080"/>
        <w:rPr>
          <w:bCs/>
          <w:iCs/>
          <w:color w:val="000000"/>
        </w:rPr>
      </w:pPr>
      <w:r>
        <w:rPr>
          <w:sz w:val="20"/>
          <w:szCs w:val="20"/>
        </w:rPr>
        <w:pict>
          <v:shape id="_x0000_s1448" type="#_x0000_t75" style="position:absolute;left:0;text-align:left;margin-left:260.65pt;margin-top:4.45pt;width:201pt;height:113.25pt;z-index:2">
            <v:imagedata r:id="rId87" o:title=""/>
            <w10:wrap type="square"/>
          </v:shape>
        </w:pict>
      </w:r>
      <w:r w:rsidR="00E50337" w:rsidRPr="00E50337">
        <w:rPr>
          <w:b/>
          <w:bCs/>
          <w:iCs/>
          <w:sz w:val="20"/>
          <w:szCs w:val="20"/>
        </w:rPr>
        <w:t>Solution:</w:t>
      </w:r>
      <w:r w:rsidR="00E50337" w:rsidRPr="00E50337">
        <w:rPr>
          <w:iCs/>
          <w:sz w:val="20"/>
          <w:szCs w:val="20"/>
        </w:rPr>
        <w:tab/>
      </w:r>
      <w:r w:rsidR="00E50337" w:rsidRPr="00E50337">
        <w:rPr>
          <w:bCs/>
          <w:iCs/>
          <w:color w:val="000000"/>
          <w:position w:val="-26"/>
        </w:rPr>
        <w:object w:dxaOrig="3159" w:dyaOrig="620">
          <v:shape id="_x0000_i1067" type="#_x0000_t75" style="width:157.8pt;height:31.1pt" o:ole="">
            <v:imagedata r:id="rId88" o:title=""/>
          </v:shape>
          <o:OLEObject Type="Embed" ProgID="Equation.3" ShapeID="_x0000_i1067" DrawAspect="Content" ObjectID="_1492250767" r:id="rId89"/>
        </w:object>
      </w:r>
    </w:p>
    <w:p w:rsidR="00E50337" w:rsidRPr="00E50337" w:rsidRDefault="00E50337" w:rsidP="00825CF8">
      <w:pPr>
        <w:widowControl w:val="0"/>
        <w:tabs>
          <w:tab w:val="left" w:pos="1080"/>
        </w:tabs>
        <w:spacing w:line="360" w:lineRule="auto"/>
        <w:ind w:left="1080"/>
        <w:rPr>
          <w:bCs/>
          <w:iCs/>
          <w:color w:val="000000"/>
        </w:rPr>
      </w:pPr>
      <w:r w:rsidRPr="00E50337">
        <w:rPr>
          <w:bCs/>
          <w:iCs/>
          <w:color w:val="000000"/>
          <w:position w:val="-28"/>
        </w:rPr>
        <w:object w:dxaOrig="2420" w:dyaOrig="639">
          <v:shape id="_x0000_i1068" type="#_x0000_t75" style="width:120.95pt;height:31.7pt" o:ole="">
            <v:imagedata r:id="rId90" o:title=""/>
          </v:shape>
          <o:OLEObject Type="Embed" ProgID="Equation.3" ShapeID="_x0000_i1068" DrawAspect="Content" ObjectID="_1492250768" r:id="rId91"/>
        </w:object>
      </w:r>
      <w:r w:rsidRPr="00E50337">
        <w:rPr>
          <w:bCs/>
          <w:iCs/>
          <w:color w:val="000000"/>
        </w:rPr>
        <w:t xml:space="preserve"> </w:t>
      </w:r>
      <w:r w:rsidRPr="00E50337">
        <w:rPr>
          <w:bCs/>
          <w:iCs/>
          <w:color w:val="000000"/>
          <w:position w:val="-26"/>
        </w:rPr>
        <w:object w:dxaOrig="2720" w:dyaOrig="620">
          <v:shape id="_x0000_i1069" type="#_x0000_t75" style="width:135.95pt;height:31.1pt" o:ole="">
            <v:imagedata r:id="rId92" o:title=""/>
          </v:shape>
          <o:OLEObject Type="Embed" ProgID="Equation.3" ShapeID="_x0000_i1069" DrawAspect="Content" ObjectID="_1492250769" r:id="rId93"/>
        </w:object>
      </w:r>
      <w:r w:rsidRPr="00E50337">
        <w:rPr>
          <w:bCs/>
          <w:iCs/>
          <w:color w:val="000000"/>
        </w:rPr>
        <w:t xml:space="preserve">= </w:t>
      </w:r>
      <w:r w:rsidRPr="00E50337">
        <w:rPr>
          <w:bCs/>
          <w:iCs/>
          <w:color w:val="000000"/>
          <w:position w:val="-28"/>
        </w:rPr>
        <w:object w:dxaOrig="2460" w:dyaOrig="680">
          <v:shape id="_x0000_i1070" type="#_x0000_t75" style="width:123.25pt;height:34pt" o:ole="">
            <v:imagedata r:id="rId94" o:title=""/>
          </v:shape>
          <o:OLEObject Type="Embed" ProgID="Equation.3" ShapeID="_x0000_i1070" DrawAspect="Content" ObjectID="_1492250770" r:id="rId95"/>
        </w:object>
      </w:r>
      <w:r w:rsidRPr="00E50337">
        <w:rPr>
          <w:bCs/>
          <w:iCs/>
          <w:color w:val="000000"/>
        </w:rPr>
        <w:t xml:space="preserve"> </w:t>
      </w:r>
      <w:r w:rsidRPr="00E50337">
        <w:rPr>
          <w:bCs/>
          <w:iCs/>
          <w:color w:val="000000"/>
          <w:position w:val="-28"/>
        </w:rPr>
        <w:object w:dxaOrig="2140" w:dyaOrig="680">
          <v:shape id="_x0000_i1071" type="#_x0000_t75" style="width:107.15pt;height:34pt" o:ole="">
            <v:imagedata r:id="rId96" o:title=""/>
          </v:shape>
          <o:OLEObject Type="Embed" ProgID="Equation.3" ShapeID="_x0000_i1071" DrawAspect="Content" ObjectID="_1492250771" r:id="rId97"/>
        </w:object>
      </w:r>
      <w:r w:rsidRPr="00E50337">
        <w:rPr>
          <w:bCs/>
          <w:iCs/>
          <w:color w:val="000000"/>
        </w:rPr>
        <w:t xml:space="preserve">. It follows that </w:t>
      </w:r>
      <w:proofErr w:type="spellStart"/>
      <w:proofErr w:type="gramStart"/>
      <w:r w:rsidRPr="00E50337">
        <w:rPr>
          <w:bCs/>
          <w:i/>
          <w:color w:val="000000"/>
        </w:rPr>
        <w:t>i</w:t>
      </w:r>
      <w:r w:rsidRPr="00E50337">
        <w:rPr>
          <w:bCs/>
          <w:i/>
          <w:color w:val="000000"/>
          <w:vertAlign w:val="subscript"/>
        </w:rPr>
        <w:t>O</w:t>
      </w:r>
      <w:proofErr w:type="spellEnd"/>
      <w:proofErr w:type="gramEnd"/>
      <w:r w:rsidRPr="00E50337">
        <w:rPr>
          <w:bCs/>
          <w:iCs/>
          <w:color w:val="000000"/>
        </w:rPr>
        <w:t xml:space="preserve"> = </w:t>
      </w:r>
      <w:r w:rsidRPr="00E50337">
        <w:rPr>
          <w:bCs/>
          <w:iCs/>
          <w:color w:val="000000"/>
          <w:position w:val="-22"/>
        </w:rPr>
        <w:object w:dxaOrig="1820" w:dyaOrig="580">
          <v:shape id="_x0000_i1072" type="#_x0000_t75" style="width:91pt;height:28.8pt" o:ole="">
            <v:imagedata r:id="rId98" o:title=""/>
          </v:shape>
          <o:OLEObject Type="Embed" ProgID="Equation.3" ShapeID="_x0000_i1072" DrawAspect="Content" ObjectID="_1492250772" r:id="rId99"/>
        </w:object>
      </w:r>
      <w:r w:rsidRPr="00E50337">
        <w:rPr>
          <w:bCs/>
          <w:iCs/>
          <w:color w:val="000000"/>
        </w:rPr>
        <w:t xml:space="preserve"> A. The current is zero at </w:t>
      </w:r>
      <w:r w:rsidRPr="00E50337">
        <w:rPr>
          <w:bCs/>
          <w:i/>
          <w:color w:val="000000"/>
        </w:rPr>
        <w:t>t</w:t>
      </w:r>
      <w:r w:rsidRPr="00E50337">
        <w:rPr>
          <w:bCs/>
          <w:iCs/>
          <w:color w:val="000000"/>
        </w:rPr>
        <w:t xml:space="preserve"> = 0</w:t>
      </w:r>
      <w:r w:rsidRPr="00E50337">
        <w:rPr>
          <w:bCs/>
          <w:iCs/>
          <w:color w:val="000000"/>
          <w:vertAlign w:val="superscript"/>
        </w:rPr>
        <w:t>-</w:t>
      </w:r>
      <w:r w:rsidRPr="00E50337">
        <w:rPr>
          <w:bCs/>
          <w:iCs/>
          <w:color w:val="000000"/>
        </w:rPr>
        <w:t xml:space="preserve"> and </w:t>
      </w:r>
      <w:r w:rsidRPr="00E50337">
        <w:rPr>
          <w:bCs/>
          <w:i/>
          <w:color w:val="000000"/>
        </w:rPr>
        <w:t>t</w:t>
      </w:r>
      <w:r w:rsidRPr="00E50337">
        <w:rPr>
          <w:bCs/>
          <w:iCs/>
          <w:color w:val="000000"/>
        </w:rPr>
        <w:t xml:space="preserve"> = 0</w:t>
      </w:r>
      <w:r w:rsidRPr="00E50337">
        <w:rPr>
          <w:bCs/>
          <w:iCs/>
          <w:color w:val="000000"/>
          <w:vertAlign w:val="superscript"/>
        </w:rPr>
        <w:t>+</w:t>
      </w:r>
      <w:r w:rsidRPr="00E50337">
        <w:rPr>
          <w:bCs/>
          <w:iCs/>
          <w:color w:val="000000"/>
        </w:rPr>
        <w:t>, as expected.</w:t>
      </w:r>
    </w:p>
    <w:p w:rsidR="00E50337" w:rsidRPr="00E50337" w:rsidRDefault="00E50337" w:rsidP="00E50337">
      <w:pPr>
        <w:widowControl w:val="0"/>
        <w:spacing w:line="360" w:lineRule="auto"/>
        <w:ind w:left="1080"/>
        <w:rPr>
          <w:bCs/>
          <w:iCs/>
          <w:color w:val="000000"/>
        </w:rPr>
      </w:pPr>
      <w:r w:rsidRPr="00E50337">
        <w:rPr>
          <w:bCs/>
          <w:iCs/>
          <w:color w:val="000000"/>
          <w:position w:val="-26"/>
        </w:rPr>
        <w:object w:dxaOrig="2000" w:dyaOrig="620">
          <v:shape id="_x0000_i1073" type="#_x0000_t75" style="width:100.2pt;height:31.1pt" o:ole="">
            <v:imagedata r:id="rId100" o:title=""/>
          </v:shape>
          <o:OLEObject Type="Embed" ProgID="Equation.3" ShapeID="_x0000_i1073" DrawAspect="Content" ObjectID="_1492250773" r:id="rId101"/>
        </w:object>
      </w:r>
      <w:r w:rsidRPr="00E50337">
        <w:rPr>
          <w:bCs/>
          <w:iCs/>
          <w:color w:val="000000"/>
          <w:position w:val="-26"/>
        </w:rPr>
        <w:object w:dxaOrig="2540" w:dyaOrig="620">
          <v:shape id="_x0000_i1074" type="#_x0000_t75" style="width:126.7pt;height:31.1pt" o:ole="">
            <v:imagedata r:id="rId102" o:title=""/>
          </v:shape>
          <o:OLEObject Type="Embed" ProgID="Equation.3" ShapeID="_x0000_i1074" DrawAspect="Content" ObjectID="_1492250774" r:id="rId103"/>
        </w:object>
      </w:r>
      <w:r w:rsidRPr="00E50337">
        <w:rPr>
          <w:bCs/>
          <w:iCs/>
          <w:color w:val="000000"/>
        </w:rPr>
        <w:t xml:space="preserve"> </w:t>
      </w:r>
      <w:r w:rsidRPr="00E50337">
        <w:rPr>
          <w:bCs/>
          <w:iCs/>
          <w:color w:val="000000"/>
          <w:position w:val="-28"/>
        </w:rPr>
        <w:object w:dxaOrig="2659" w:dyaOrig="680">
          <v:shape id="_x0000_i1075" type="#_x0000_t75" style="width:133.05pt;height:34pt" o:ole="">
            <v:imagedata r:id="rId104" o:title=""/>
          </v:shape>
          <o:OLEObject Type="Embed" ProgID="Equation.3" ShapeID="_x0000_i1075" DrawAspect="Content" ObjectID="_1492250775" r:id="rId105"/>
        </w:object>
      </w:r>
      <w:r w:rsidRPr="00E50337">
        <w:rPr>
          <w:bCs/>
          <w:iCs/>
          <w:color w:val="000000"/>
          <w:position w:val="-26"/>
        </w:rPr>
        <w:object w:dxaOrig="2020" w:dyaOrig="620">
          <v:shape id="_x0000_i1076" type="#_x0000_t75" style="width:100.8pt;height:31.1pt" o:ole="">
            <v:imagedata r:id="rId106" o:title=""/>
          </v:shape>
          <o:OLEObject Type="Embed" ProgID="Equation.3" ShapeID="_x0000_i1076" DrawAspect="Content" ObjectID="_1492250776" r:id="rId107"/>
        </w:object>
      </w:r>
      <w:r w:rsidRPr="00E50337">
        <w:rPr>
          <w:bCs/>
          <w:iCs/>
          <w:color w:val="000000"/>
        </w:rPr>
        <w:t xml:space="preserve"> </w:t>
      </w:r>
      <w:r w:rsidRPr="00E50337">
        <w:rPr>
          <w:bCs/>
          <w:iCs/>
          <w:color w:val="000000"/>
          <w:position w:val="-26"/>
        </w:rPr>
        <w:object w:dxaOrig="2820" w:dyaOrig="620">
          <v:shape id="_x0000_i1077" type="#_x0000_t75" style="width:141.1pt;height:31.1pt" o:ole="">
            <v:imagedata r:id="rId108" o:title=""/>
          </v:shape>
          <o:OLEObject Type="Embed" ProgID="Equation.3" ShapeID="_x0000_i1077" DrawAspect="Content" ObjectID="_1492250777" r:id="rId109"/>
        </w:object>
      </w:r>
      <w:r w:rsidRPr="00E50337">
        <w:rPr>
          <w:bCs/>
          <w:iCs/>
          <w:color w:val="000000"/>
        </w:rPr>
        <w:t xml:space="preserve">. The IFT is </w:t>
      </w:r>
      <w:r w:rsidRPr="00E50337">
        <w:rPr>
          <w:bCs/>
          <w:iCs/>
          <w:color w:val="000000"/>
          <w:position w:val="-22"/>
        </w:rPr>
        <w:object w:dxaOrig="3379" w:dyaOrig="580">
          <v:shape id="_x0000_i1078" type="#_x0000_t75" style="width:168.75pt;height:28.8pt" o:ole="">
            <v:imagedata r:id="rId110" o:title=""/>
          </v:shape>
          <o:OLEObject Type="Embed" ProgID="Equation.3" ShapeID="_x0000_i1078" DrawAspect="Content" ObjectID="_1492250778" r:id="rId111"/>
        </w:object>
      </w:r>
      <w:r w:rsidRPr="00E50337">
        <w:rPr>
          <w:bCs/>
          <w:iCs/>
          <w:color w:val="000000"/>
        </w:rPr>
        <w:t xml:space="preserve"> V. At </w:t>
      </w:r>
      <w:r w:rsidRPr="00E50337">
        <w:rPr>
          <w:bCs/>
          <w:i/>
          <w:color w:val="000000"/>
        </w:rPr>
        <w:t>t</w:t>
      </w:r>
      <w:r w:rsidRPr="00E50337">
        <w:rPr>
          <w:bCs/>
          <w:iCs/>
          <w:color w:val="000000"/>
        </w:rPr>
        <w:t xml:space="preserve"> = 0</w:t>
      </w:r>
      <w:r w:rsidRPr="00E50337">
        <w:rPr>
          <w:bCs/>
          <w:iCs/>
          <w:color w:val="000000"/>
          <w:vertAlign w:val="superscript"/>
        </w:rPr>
        <w:t>-</w:t>
      </w:r>
      <w:r w:rsidRPr="00E50337">
        <w:rPr>
          <w:bCs/>
          <w:iCs/>
          <w:color w:val="000000"/>
        </w:rPr>
        <w:t xml:space="preserve"> </w:t>
      </w:r>
      <w:proofErr w:type="spellStart"/>
      <w:r w:rsidRPr="00E50337">
        <w:rPr>
          <w:bCs/>
          <w:i/>
          <w:color w:val="000000"/>
        </w:rPr>
        <w:t>v</w:t>
      </w:r>
      <w:r w:rsidRPr="00E50337">
        <w:rPr>
          <w:bCs/>
          <w:i/>
          <w:color w:val="000000"/>
          <w:vertAlign w:val="subscript"/>
        </w:rPr>
        <w:t>O</w:t>
      </w:r>
      <w:proofErr w:type="spellEnd"/>
      <w:r w:rsidRPr="00E50337">
        <w:rPr>
          <w:bCs/>
          <w:iCs/>
          <w:color w:val="000000"/>
        </w:rPr>
        <w:t xml:space="preserve"> = </w:t>
      </w:r>
      <w:proofErr w:type="gramStart"/>
      <w:r w:rsidRPr="00E50337">
        <w:rPr>
          <w:bCs/>
          <w:iCs/>
          <w:color w:val="000000"/>
        </w:rPr>
        <w:t>0.5sgn(</w:t>
      </w:r>
      <w:proofErr w:type="gramEnd"/>
      <w:r w:rsidRPr="00E50337">
        <w:rPr>
          <w:bCs/>
          <w:iCs/>
          <w:color w:val="000000"/>
        </w:rPr>
        <w:t>t) = -0.5 V.</w:t>
      </w:r>
    </w:p>
    <w:p w:rsidR="00E50337" w:rsidRPr="00E50337" w:rsidRDefault="00E50337" w:rsidP="00E50337">
      <w:pPr>
        <w:widowControl w:val="0"/>
        <w:suppressAutoHyphens/>
        <w:spacing w:line="360" w:lineRule="auto"/>
        <w:ind w:left="1080"/>
        <w:rPr>
          <w:iCs/>
          <w:sz w:val="20"/>
          <w:szCs w:val="20"/>
        </w:rPr>
      </w:pPr>
      <w:r w:rsidRPr="00E50337">
        <w:rPr>
          <w:bCs/>
          <w:iCs/>
          <w:color w:val="000000"/>
        </w:rPr>
        <w:t xml:space="preserve">At </w:t>
      </w:r>
      <w:r w:rsidRPr="00E50337">
        <w:rPr>
          <w:bCs/>
          <w:i/>
          <w:color w:val="000000"/>
        </w:rPr>
        <w:t>t</w:t>
      </w:r>
      <w:r w:rsidRPr="00E50337">
        <w:rPr>
          <w:bCs/>
          <w:iCs/>
          <w:color w:val="000000"/>
        </w:rPr>
        <w:t xml:space="preserve"> = 0</w:t>
      </w:r>
      <w:r w:rsidRPr="00E50337">
        <w:rPr>
          <w:bCs/>
          <w:iCs/>
          <w:color w:val="000000"/>
          <w:vertAlign w:val="superscript"/>
        </w:rPr>
        <w:t>+</w:t>
      </w:r>
      <w:r w:rsidRPr="00E50337">
        <w:rPr>
          <w:bCs/>
          <w:iCs/>
          <w:color w:val="000000"/>
        </w:rPr>
        <w:t xml:space="preserve">, </w:t>
      </w:r>
      <w:proofErr w:type="spellStart"/>
      <w:proofErr w:type="gramStart"/>
      <w:r w:rsidRPr="00E50337">
        <w:rPr>
          <w:bCs/>
          <w:i/>
          <w:color w:val="000000"/>
        </w:rPr>
        <w:t>v</w:t>
      </w:r>
      <w:r w:rsidRPr="00E50337">
        <w:rPr>
          <w:bCs/>
          <w:i/>
          <w:color w:val="000000"/>
          <w:vertAlign w:val="subscript"/>
        </w:rPr>
        <w:t>O</w:t>
      </w:r>
      <w:proofErr w:type="spellEnd"/>
      <w:proofErr w:type="gramEnd"/>
      <w:r w:rsidRPr="00E50337">
        <w:rPr>
          <w:bCs/>
          <w:iCs/>
          <w:color w:val="000000"/>
          <w:position w:val="-22"/>
        </w:rPr>
        <w:object w:dxaOrig="2000" w:dyaOrig="580">
          <v:shape id="_x0000_i1079" type="#_x0000_t75" style="width:100.2pt;height:28.8pt" o:ole="">
            <v:imagedata r:id="rId112" o:title=""/>
          </v:shape>
          <o:OLEObject Type="Embed" ProgID="Equation.3" ShapeID="_x0000_i1079" DrawAspect="Content" ObjectID="_1492250779" r:id="rId113"/>
        </w:object>
      </w:r>
      <w:r w:rsidRPr="00E50337">
        <w:rPr>
          <w:bCs/>
          <w:iCs/>
          <w:color w:val="000000"/>
        </w:rPr>
        <w:t>V, as expected for the capacitor.</w:t>
      </w:r>
    </w:p>
    <w:p w:rsidR="004E31D2" w:rsidRDefault="004E31D2" w:rsidP="00171DE6">
      <w:pPr>
        <w:spacing w:line="360" w:lineRule="auto"/>
        <w:rPr>
          <w:b/>
          <w:bCs/>
          <w:color w:val="000000"/>
        </w:rPr>
      </w:pPr>
    </w:p>
    <w:p w:rsidR="00E50337" w:rsidRPr="00E50337" w:rsidRDefault="00E50337" w:rsidP="00254DE8">
      <w:pPr>
        <w:widowControl w:val="0"/>
        <w:spacing w:line="360" w:lineRule="auto"/>
        <w:ind w:left="1080" w:hanging="1080"/>
        <w:contextualSpacing/>
        <w:rPr>
          <w:bCs/>
          <w:iCs/>
        </w:rPr>
      </w:pPr>
      <w:r w:rsidRPr="00E50337">
        <w:rPr>
          <w:b/>
        </w:rPr>
        <w:t>P23.3.6</w:t>
      </w:r>
      <w:r w:rsidRPr="00E50337">
        <w:tab/>
      </w:r>
      <w:r w:rsidRPr="00E50337">
        <w:rPr>
          <w:rFonts w:eastAsia="Calibri"/>
        </w:rPr>
        <w:t xml:space="preserve">If </w:t>
      </w:r>
      <w:r w:rsidRPr="00E50337">
        <w:rPr>
          <w:rFonts w:eastAsia="Calibri"/>
          <w:i/>
          <w:iCs/>
        </w:rPr>
        <w:t>i</w:t>
      </w:r>
      <w:r w:rsidRPr="00E50337">
        <w:rPr>
          <w:rFonts w:eastAsia="Calibri"/>
        </w:rPr>
        <w:t>(</w:t>
      </w:r>
      <w:r w:rsidRPr="00E50337">
        <w:rPr>
          <w:rFonts w:eastAsia="Calibri"/>
          <w:i/>
          <w:iCs/>
        </w:rPr>
        <w:t>t</w:t>
      </w:r>
      <w:r w:rsidRPr="00E50337">
        <w:rPr>
          <w:rFonts w:eastAsia="Calibri"/>
        </w:rPr>
        <w:t>) = 2sinc(4</w:t>
      </w:r>
      <w:r w:rsidRPr="00E50337">
        <w:rPr>
          <w:rFonts w:eastAsia="Calibri"/>
          <w:i/>
          <w:iCs/>
        </w:rPr>
        <w:t>t</w:t>
      </w:r>
      <w:r w:rsidRPr="00E50337">
        <w:rPr>
          <w:rFonts w:eastAsia="Calibri"/>
        </w:rPr>
        <w:t xml:space="preserve">), determine: (a) </w:t>
      </w:r>
      <w:r w:rsidRPr="00E50337">
        <w:t xml:space="preserve">the frequency band starting at </w:t>
      </w:r>
      <w:r w:rsidRPr="00E50337">
        <w:rPr>
          <w:i/>
        </w:rPr>
        <w:sym w:font="Symbol" w:char="F077"/>
      </w:r>
      <w:r w:rsidRPr="00E50337">
        <w:t xml:space="preserve"> = 0 that contains half the energy of </w:t>
      </w:r>
      <w:r w:rsidRPr="00E50337">
        <w:rPr>
          <w:i/>
          <w:iCs/>
        </w:rPr>
        <w:t>i</w:t>
      </w:r>
      <w:r w:rsidRPr="00E50337">
        <w:t>(</w:t>
      </w:r>
      <w:r w:rsidRPr="00E50337">
        <w:rPr>
          <w:i/>
          <w:iCs/>
        </w:rPr>
        <w:t>t</w:t>
      </w:r>
      <w:r w:rsidRPr="00E50337">
        <w:t xml:space="preserve">), </w:t>
      </w:r>
      <w:r w:rsidRPr="00E50337">
        <w:rPr>
          <w:rFonts w:eastAsia="Calibri"/>
        </w:rPr>
        <w:t xml:space="preserve">(b) the energy dissipated in a 2 </w:t>
      </w:r>
      <w:r w:rsidRPr="00E50337">
        <w:rPr>
          <w:rFonts w:eastAsia="Calibri"/>
        </w:rPr>
        <w:sym w:font="Symbol" w:char="F057"/>
      </w:r>
      <w:r w:rsidRPr="00E50337">
        <w:rPr>
          <w:rFonts w:eastAsia="Calibri"/>
        </w:rPr>
        <w:t xml:space="preserve"> resistor due to </w:t>
      </w:r>
      <w:r w:rsidRPr="00E50337">
        <w:rPr>
          <w:rFonts w:eastAsia="Calibri"/>
          <w:i/>
          <w:iCs/>
        </w:rPr>
        <w:t>i</w:t>
      </w:r>
      <w:r w:rsidRPr="00E50337">
        <w:rPr>
          <w:rFonts w:eastAsia="Calibri"/>
        </w:rPr>
        <w:t>(</w:t>
      </w:r>
      <w:r w:rsidRPr="00E50337">
        <w:rPr>
          <w:rFonts w:eastAsia="Calibri"/>
          <w:i/>
          <w:iCs/>
        </w:rPr>
        <w:t>t</w:t>
      </w:r>
      <w:r w:rsidRPr="00E50337">
        <w:rPr>
          <w:rFonts w:eastAsia="Calibri"/>
        </w:rPr>
        <w:t>) applied over all time.</w:t>
      </w:r>
    </w:p>
    <w:p w:rsidR="00E50337" w:rsidRPr="00E50337" w:rsidRDefault="00E50337" w:rsidP="00825CF8">
      <w:pPr>
        <w:widowControl w:val="0"/>
        <w:tabs>
          <w:tab w:val="left" w:pos="1080"/>
        </w:tabs>
        <w:spacing w:line="360" w:lineRule="auto"/>
        <w:ind w:left="1440" w:hanging="1440"/>
        <w:contextualSpacing/>
      </w:pPr>
      <w:r w:rsidRPr="00E50337">
        <w:rPr>
          <w:b/>
          <w:bCs/>
        </w:rPr>
        <w:t>Solution:</w:t>
      </w:r>
      <w:r w:rsidRPr="00E50337">
        <w:tab/>
        <w:t>(a)</w:t>
      </w:r>
      <w:r w:rsidRPr="00E50337">
        <w:tab/>
        <w:t xml:space="preserve">The Fourier transform of </w:t>
      </w:r>
      <w:proofErr w:type="spellStart"/>
      <w:proofErr w:type="gramStart"/>
      <w:r w:rsidRPr="00E50337">
        <w:rPr>
          <w:i/>
          <w:iCs/>
        </w:rPr>
        <w:t>I</w:t>
      </w:r>
      <w:r w:rsidRPr="00E50337">
        <w:rPr>
          <w:i/>
          <w:iCs/>
          <w:vertAlign w:val="subscript"/>
        </w:rPr>
        <w:t>m</w:t>
      </w:r>
      <w:r w:rsidRPr="00E50337">
        <w:t>sinc</w:t>
      </w:r>
      <w:proofErr w:type="spellEnd"/>
      <w:r w:rsidRPr="00E50337">
        <w:t>(</w:t>
      </w:r>
      <w:proofErr w:type="gramEnd"/>
      <w:r w:rsidRPr="00E50337">
        <w:t>4</w:t>
      </w:r>
      <w:r w:rsidRPr="00E50337">
        <w:rPr>
          <w:i/>
          <w:iCs/>
        </w:rPr>
        <w:t>t</w:t>
      </w:r>
      <w:r w:rsidRPr="00E50337">
        <w:t xml:space="preserve">) is </w:t>
      </w:r>
      <w:r w:rsidRPr="00E50337">
        <w:rPr>
          <w:position w:val="-22"/>
        </w:rPr>
        <w:object w:dxaOrig="2420" w:dyaOrig="580">
          <v:shape id="_x0000_i1080" type="#_x0000_t75" style="width:120.4pt;height:29.4pt" o:ole="">
            <v:imagedata r:id="rId114" o:title=""/>
          </v:shape>
          <o:OLEObject Type="Embed" ProgID="Equation.3" ShapeID="_x0000_i1080" DrawAspect="Content" ObjectID="_1492250780" r:id="rId115"/>
        </w:object>
      </w:r>
      <w:r w:rsidRPr="00E50337">
        <w:t>. Since this is a rectangular waveform from -4 rad/s to 4 rad/s, it follows that the frequency band that contains half the energy is 0-2 rad/s.</w:t>
      </w:r>
    </w:p>
    <w:p w:rsidR="00E50337" w:rsidRPr="00E50337" w:rsidRDefault="00E50337" w:rsidP="00E50337">
      <w:pPr>
        <w:widowControl w:val="0"/>
        <w:spacing w:line="360" w:lineRule="auto"/>
        <w:ind w:left="1440" w:hanging="360"/>
        <w:contextualSpacing/>
      </w:pPr>
      <w:r w:rsidRPr="00E50337">
        <w:t>(b)</w:t>
      </w:r>
      <w:r w:rsidRPr="00E50337">
        <w:tab/>
        <w:t>|</w:t>
      </w:r>
      <w:proofErr w:type="gramStart"/>
      <w:r w:rsidRPr="00E50337">
        <w:rPr>
          <w:i/>
          <w:iCs/>
        </w:rPr>
        <w:t>F</w:t>
      </w:r>
      <w:r w:rsidRPr="00E50337">
        <w:t>(</w:t>
      </w:r>
      <w:proofErr w:type="spellStart"/>
      <w:proofErr w:type="gramEnd"/>
      <w:r w:rsidRPr="00E50337">
        <w:rPr>
          <w:i/>
          <w:iCs/>
        </w:rPr>
        <w:t>jw</w:t>
      </w:r>
      <w:proofErr w:type="spellEnd"/>
      <w:r w:rsidRPr="00E50337">
        <w:t>)|</w:t>
      </w:r>
      <w:r w:rsidRPr="00E50337">
        <w:rPr>
          <w:vertAlign w:val="superscript"/>
        </w:rPr>
        <w:t>2</w:t>
      </w:r>
      <w:r w:rsidRPr="00E50337">
        <w:t xml:space="preserve"> = (2</w:t>
      </w:r>
      <w:r w:rsidRPr="00E50337">
        <w:rPr>
          <w:i/>
          <w:iCs/>
        </w:rPr>
        <w:sym w:font="Symbol" w:char="F070"/>
      </w:r>
      <w:r w:rsidRPr="00E50337">
        <w:t>/4)</w:t>
      </w:r>
      <w:r w:rsidRPr="00E50337">
        <w:rPr>
          <w:vertAlign w:val="superscript"/>
        </w:rPr>
        <w:t>2</w:t>
      </w:r>
      <w:r w:rsidRPr="00E50337">
        <w:t xml:space="preserve"> = </w:t>
      </w:r>
      <w:r w:rsidRPr="00E50337">
        <w:rPr>
          <w:i/>
          <w:iCs/>
        </w:rPr>
        <w:sym w:font="Symbol" w:char="F070"/>
      </w:r>
      <w:r w:rsidRPr="00E50337">
        <w:rPr>
          <w:i/>
          <w:iCs/>
          <w:vertAlign w:val="superscript"/>
        </w:rPr>
        <w:t>2</w:t>
      </w:r>
      <w:r w:rsidRPr="00E50337">
        <w:t xml:space="preserve">/4. The energy dissipated in a 1 </w:t>
      </w:r>
      <w:r w:rsidRPr="00E50337">
        <w:sym w:font="Symbol" w:char="F057"/>
      </w:r>
      <w:r w:rsidRPr="00E50337">
        <w:t xml:space="preserve"> resistor is (1/</w:t>
      </w:r>
      <w:r w:rsidRPr="00E50337">
        <w:rPr>
          <w:i/>
          <w:iCs/>
        </w:rPr>
        <w:sym w:font="Symbol" w:char="F070"/>
      </w:r>
      <w:proofErr w:type="gramStart"/>
      <w:r w:rsidRPr="00E50337">
        <w:t>)(</w:t>
      </w:r>
      <w:proofErr w:type="gramEnd"/>
      <w:r w:rsidRPr="00E50337">
        <w:rPr>
          <w:i/>
          <w:iCs/>
        </w:rPr>
        <w:sym w:font="Symbol" w:char="F070"/>
      </w:r>
      <w:r w:rsidRPr="00E50337">
        <w:rPr>
          <w:i/>
          <w:iCs/>
          <w:vertAlign w:val="superscript"/>
        </w:rPr>
        <w:t>2</w:t>
      </w:r>
      <w:r w:rsidRPr="00E50337">
        <w:t>/4)</w:t>
      </w:r>
      <w:r w:rsidRPr="00E50337">
        <w:sym w:font="Symbol" w:char="F0B4"/>
      </w:r>
      <w:r w:rsidRPr="00E50337">
        <w:t xml:space="preserve">4 = </w:t>
      </w:r>
      <w:r w:rsidRPr="00E50337">
        <w:rPr>
          <w:i/>
          <w:iCs/>
        </w:rPr>
        <w:sym w:font="Symbol" w:char="F070"/>
      </w:r>
      <w:r w:rsidRPr="00E50337">
        <w:t xml:space="preserve"> J. The energy dissipated in 2 </w:t>
      </w:r>
      <w:r w:rsidRPr="00E50337">
        <w:sym w:font="Symbol" w:char="F057"/>
      </w:r>
      <w:proofErr w:type="gramStart"/>
      <w:r w:rsidRPr="00E50337">
        <w:t xml:space="preserve"> resistor</w:t>
      </w:r>
      <w:proofErr w:type="gramEnd"/>
      <w:r w:rsidRPr="00E50337">
        <w:t xml:space="preserve"> is 2</w:t>
      </w:r>
      <w:r w:rsidRPr="00E50337">
        <w:rPr>
          <w:i/>
          <w:iCs/>
        </w:rPr>
        <w:sym w:font="Symbol" w:char="F070"/>
      </w:r>
      <w:r w:rsidRPr="00E50337">
        <w:t xml:space="preserve"> J.</w:t>
      </w:r>
    </w:p>
    <w:p w:rsidR="00E50337" w:rsidRPr="00E50337" w:rsidRDefault="00825CF8" w:rsidP="00E50337">
      <w:pPr>
        <w:widowControl w:val="0"/>
        <w:suppressAutoHyphens/>
        <w:spacing w:line="360" w:lineRule="auto"/>
        <w:ind w:left="1080" w:hanging="1080"/>
        <w:rPr>
          <w:bCs/>
          <w:iCs/>
        </w:rPr>
      </w:pPr>
      <w:r>
        <w:lastRenderedPageBreak/>
        <w:pict>
          <v:shape id="_x0000_s1451" type="#_x0000_t75" style="position:absolute;left:0;text-align:left;margin-left:255.6pt;margin-top:-4.4pt;width:212.4pt;height:117.3pt;z-index:3">
            <v:imagedata r:id="rId116" o:title=""/>
            <w10:wrap type="square"/>
          </v:shape>
        </w:pict>
      </w:r>
      <w:r w:rsidR="00E50337" w:rsidRPr="00E50337">
        <w:rPr>
          <w:b/>
          <w:iCs/>
        </w:rPr>
        <w:t>P23.3.7</w:t>
      </w:r>
      <w:r w:rsidR="00E50337" w:rsidRPr="00E50337">
        <w:rPr>
          <w:bCs/>
          <w:iCs/>
        </w:rPr>
        <w:tab/>
        <w:t xml:space="preserve">If </w:t>
      </w:r>
      <w:r>
        <w:rPr>
          <w:bCs/>
          <w:iCs/>
          <w:position w:val="-10"/>
        </w:rPr>
        <w:pict>
          <v:shape id="_x0000_i1081" type="#_x0000_t75" style="width:66.8pt;height:20.15pt">
            <v:imagedata r:id="rId117" o:title=""/>
          </v:shape>
        </w:pict>
      </w:r>
      <w:r w:rsidR="00E50337" w:rsidRPr="00E50337">
        <w:rPr>
          <w:bCs/>
          <w:iCs/>
        </w:rPr>
        <w:t xml:space="preserve"> V in Figure P23.3.7, </w:t>
      </w:r>
      <w:proofErr w:type="gramStart"/>
      <w:r w:rsidR="00E50337" w:rsidRPr="00E50337">
        <w:rPr>
          <w:bCs/>
          <w:iCs/>
        </w:rPr>
        <w:t>determine</w:t>
      </w:r>
      <w:proofErr w:type="gramEnd"/>
      <w:r w:rsidR="00E50337" w:rsidRPr="00E50337">
        <w:rPr>
          <w:bCs/>
          <w:iCs/>
        </w:rPr>
        <w:t xml:space="preserve"> the percentage of the 1 </w:t>
      </w:r>
      <w:r w:rsidR="00E50337" w:rsidRPr="00E50337">
        <w:rPr>
          <w:bCs/>
          <w:iCs/>
        </w:rPr>
        <w:sym w:font="Symbol" w:char="F057"/>
      </w:r>
      <w:r w:rsidR="00E50337" w:rsidRPr="00E50337">
        <w:rPr>
          <w:bCs/>
          <w:iCs/>
        </w:rPr>
        <w:t xml:space="preserve"> energy of </w:t>
      </w:r>
      <w:proofErr w:type="spellStart"/>
      <w:r w:rsidR="00E50337" w:rsidRPr="00E50337">
        <w:rPr>
          <w:bCs/>
          <w:i/>
        </w:rPr>
        <w:t>v</w:t>
      </w:r>
      <w:r w:rsidR="00E50337" w:rsidRPr="00E50337">
        <w:rPr>
          <w:bCs/>
          <w:i/>
          <w:vertAlign w:val="subscript"/>
        </w:rPr>
        <w:t>O</w:t>
      </w:r>
      <w:proofErr w:type="spellEnd"/>
      <w:r w:rsidR="00E50337" w:rsidRPr="00E50337">
        <w:rPr>
          <w:bCs/>
          <w:iCs/>
        </w:rPr>
        <w:t xml:space="preserve"> in the frequency range </w:t>
      </w:r>
      <w:r>
        <w:rPr>
          <w:bCs/>
          <w:iCs/>
          <w:position w:val="-6"/>
        </w:rPr>
        <w:pict>
          <v:shape id="_x0000_i1082" type="#_x0000_t75" style="width:47.25pt;height:13.25pt">
            <v:imagedata r:id="rId118" o:title=""/>
          </v:shape>
        </w:pict>
      </w:r>
      <w:r w:rsidR="00E50337" w:rsidRPr="00E50337">
        <w:rPr>
          <w:bCs/>
          <w:iCs/>
        </w:rPr>
        <w:t xml:space="preserve"> rad/s.</w:t>
      </w:r>
    </w:p>
    <w:p w:rsidR="00E50337" w:rsidRPr="00E50337" w:rsidRDefault="00E50337" w:rsidP="00E50337">
      <w:pPr>
        <w:widowControl w:val="0"/>
        <w:spacing w:line="360" w:lineRule="auto"/>
        <w:ind w:left="1080" w:hanging="1080"/>
      </w:pPr>
      <w:r w:rsidRPr="00E50337">
        <w:rPr>
          <w:b/>
          <w:bCs/>
        </w:rPr>
        <w:t>Solution:</w:t>
      </w:r>
      <w:r w:rsidRPr="00E50337">
        <w:tab/>
      </w:r>
      <w:r w:rsidR="00825CF8" w:rsidRPr="00E50337">
        <w:rPr>
          <w:position w:val="-24"/>
        </w:rPr>
        <w:object w:dxaOrig="1640" w:dyaOrig="600">
          <v:shape id="_x0000_i1093" type="#_x0000_t75" style="width:81.8pt;height:29.95pt" o:ole="">
            <v:imagedata r:id="rId119" o:title=""/>
          </v:shape>
          <o:OLEObject Type="Embed" ProgID="Equation.3" ShapeID="_x0000_i1093" DrawAspect="Content" ObjectID="_1492250781" r:id="rId120"/>
        </w:object>
      </w:r>
      <w:proofErr w:type="gramStart"/>
      <w:r w:rsidRPr="00E50337">
        <w:t xml:space="preserve">; </w:t>
      </w:r>
      <w:proofErr w:type="gramEnd"/>
      <w:r w:rsidRPr="00E50337">
        <w:rPr>
          <w:position w:val="-28"/>
        </w:rPr>
        <w:object w:dxaOrig="3180" w:dyaOrig="639">
          <v:shape id="_x0000_i1083" type="#_x0000_t75" style="width:159pt;height:31.7pt" o:ole="">
            <v:imagedata r:id="rId121" o:title=""/>
          </v:shape>
          <o:OLEObject Type="Embed" ProgID="Equation.3" ShapeID="_x0000_i1083" DrawAspect="Content" ObjectID="_1492250782" r:id="rId122"/>
        </w:object>
      </w:r>
      <w:r w:rsidRPr="00E50337">
        <w:t xml:space="preserve">; </w:t>
      </w:r>
      <w:r w:rsidRPr="00E50337">
        <w:rPr>
          <w:position w:val="-10"/>
        </w:rPr>
        <w:object w:dxaOrig="880" w:dyaOrig="320">
          <v:shape id="_x0000_i1084" type="#_x0000_t75" style="width:43.8pt;height:16.15pt" o:ole="">
            <v:imagedata r:id="rId123" o:title=""/>
          </v:shape>
          <o:OLEObject Type="Embed" ProgID="Equation.3" ShapeID="_x0000_i1084" DrawAspect="Content" ObjectID="_1492250783" r:id="rId124"/>
        </w:object>
      </w:r>
      <w:r w:rsidRPr="00E50337">
        <w:t xml:space="preserve"> </w:t>
      </w:r>
      <w:r w:rsidRPr="00E50337">
        <w:rPr>
          <w:position w:val="-28"/>
        </w:rPr>
        <w:object w:dxaOrig="1560" w:dyaOrig="639">
          <v:shape id="_x0000_i1085" type="#_x0000_t75" style="width:77.75pt;height:31.7pt" o:ole="">
            <v:imagedata r:id="rId125" o:title=""/>
          </v:shape>
          <o:OLEObject Type="Embed" ProgID="Equation.3" ShapeID="_x0000_i1085" DrawAspect="Content" ObjectID="_1492250784" r:id="rId126"/>
        </w:object>
      </w:r>
      <w:r w:rsidRPr="00E50337">
        <w:t>; |</w:t>
      </w:r>
      <w:r w:rsidRPr="00E50337">
        <w:rPr>
          <w:i/>
          <w:iCs/>
        </w:rPr>
        <w:t>V</w:t>
      </w:r>
      <w:r w:rsidRPr="00E50337">
        <w:rPr>
          <w:i/>
          <w:iCs/>
          <w:vertAlign w:val="subscript"/>
        </w:rPr>
        <w:t>o</w:t>
      </w:r>
      <w:r w:rsidRPr="00E50337">
        <w:t>(</w:t>
      </w:r>
      <w:r w:rsidRPr="00E50337">
        <w:rPr>
          <w:i/>
          <w:iCs/>
        </w:rPr>
        <w:t>j</w:t>
      </w:r>
      <w:r w:rsidRPr="00E50337">
        <w:rPr>
          <w:i/>
          <w:iCs/>
        </w:rPr>
        <w:sym w:font="Symbol" w:char="F077"/>
      </w:r>
      <w:r w:rsidRPr="00E50337">
        <w:t>)|</w:t>
      </w:r>
      <w:r w:rsidR="00825CF8" w:rsidRPr="00825CF8">
        <w:rPr>
          <w:vertAlign w:val="superscript"/>
        </w:rPr>
        <w:t>2</w:t>
      </w:r>
      <w:r w:rsidRPr="00E50337">
        <w:rPr>
          <w:position w:val="-28"/>
        </w:rPr>
        <w:object w:dxaOrig="1880" w:dyaOrig="639">
          <v:shape id="_x0000_i1086" type="#_x0000_t75" style="width:93.9pt;height:31.7pt" o:ole="">
            <v:imagedata r:id="rId127" o:title=""/>
          </v:shape>
          <o:OLEObject Type="Embed" ProgID="Equation.3" ShapeID="_x0000_i1086" DrawAspect="Content" ObjectID="_1492250785" r:id="rId128"/>
        </w:object>
      </w:r>
      <w:r w:rsidRPr="00E50337">
        <w:t xml:space="preserve"> = </w:t>
      </w:r>
    </w:p>
    <w:p w:rsidR="00E50337" w:rsidRPr="00E50337" w:rsidRDefault="00E50337" w:rsidP="00825CF8">
      <w:pPr>
        <w:widowControl w:val="0"/>
        <w:spacing w:line="360" w:lineRule="auto"/>
        <w:ind w:left="1080"/>
      </w:pPr>
      <w:r w:rsidRPr="00E50337">
        <w:rPr>
          <w:position w:val="-30"/>
        </w:rPr>
        <w:object w:dxaOrig="3200" w:dyaOrig="700">
          <v:shape id="_x0000_i1087" type="#_x0000_t75" style="width:160.15pt;height:35.15pt" o:ole="">
            <v:imagedata r:id="rId129" o:title=""/>
          </v:shape>
          <o:OLEObject Type="Embed" ProgID="Equation.3" ShapeID="_x0000_i1087" DrawAspect="Content" ObjectID="_1492250786" r:id="rId130"/>
        </w:object>
      </w:r>
      <w:r w:rsidRPr="00E50337">
        <w:t xml:space="preserve">. </w:t>
      </w:r>
      <w:r w:rsidR="00825CF8">
        <w:t>Referring to a</w:t>
      </w:r>
      <w:r w:rsidRPr="00E50337">
        <w:t xml:space="preserve"> Table of Integrals</w:t>
      </w:r>
      <w:r w:rsidR="00825CF8">
        <w:t xml:space="preserve"> of the IFT</w:t>
      </w:r>
      <w:r w:rsidRPr="00E50337">
        <w:t xml:space="preserve">, </w:t>
      </w:r>
      <w:r w:rsidRPr="00E50337">
        <w:rPr>
          <w:i/>
          <w:iCs/>
        </w:rPr>
        <w:t>W</w:t>
      </w:r>
      <w:r w:rsidRPr="00E50337">
        <w:rPr>
          <w:i/>
          <w:iCs/>
          <w:vertAlign w:val="subscript"/>
        </w:rPr>
        <w:t>O</w:t>
      </w:r>
      <w:r w:rsidRPr="00E50337">
        <w:rPr>
          <w:vertAlign w:val="subscript"/>
        </w:rPr>
        <w:t>1</w:t>
      </w:r>
      <w:r w:rsidRPr="00E50337">
        <w:rPr>
          <w:vertAlign w:val="subscript"/>
        </w:rPr>
        <w:sym w:font="Symbol" w:char="F057"/>
      </w:r>
      <w:r w:rsidRPr="00E50337">
        <w:t xml:space="preserve"> = </w:t>
      </w:r>
      <w:r w:rsidRPr="00E50337">
        <w:rPr>
          <w:position w:val="-30"/>
        </w:rPr>
        <w:object w:dxaOrig="4720" w:dyaOrig="760">
          <v:shape id="_x0000_i1088" type="#_x0000_t75" style="width:236.15pt;height:38pt" o:ole="">
            <v:imagedata r:id="rId131" o:title=""/>
          </v:shape>
          <o:OLEObject Type="Embed" ProgID="Equation.3" ShapeID="_x0000_i1088" DrawAspect="Content" ObjectID="_1492250787" r:id="rId132"/>
        </w:object>
      </w:r>
      <w:r w:rsidRPr="00E50337">
        <w:rPr>
          <w:position w:val="-6"/>
        </w:rPr>
        <w:object w:dxaOrig="499" w:dyaOrig="260">
          <v:shape id="_x0000_i1089" type="#_x0000_t75" style="width:24.75pt;height:13.25pt" o:ole="">
            <v:imagedata r:id="rId133" o:title=""/>
          </v:shape>
          <o:OLEObject Type="Embed" ProgID="Equation.3" ShapeID="_x0000_i1089" DrawAspect="Content" ObjectID="_1492250788" r:id="rId134"/>
        </w:object>
      </w:r>
      <w:r w:rsidRPr="00E50337">
        <w:t xml:space="preserve"> J. For the interval from 0 to 2 rad/s the energy is </w:t>
      </w:r>
      <w:bookmarkStart w:id="0" w:name="_GoBack"/>
      <w:bookmarkEnd w:id="0"/>
      <w:r w:rsidR="00825CF8" w:rsidRPr="00825CF8">
        <w:rPr>
          <w:position w:val="-30"/>
        </w:rPr>
        <w:object w:dxaOrig="4680" w:dyaOrig="760">
          <v:shape id="_x0000_i1094" type="#_x0000_t75" style="width:233.85pt;height:38pt" o:ole="">
            <v:imagedata r:id="rId135" o:title=""/>
          </v:shape>
          <o:OLEObject Type="Embed" ProgID="Equation.3" ShapeID="_x0000_i1094" DrawAspect="Content" ObjectID="_1492250789" r:id="rId136"/>
        </w:object>
      </w:r>
      <w:r w:rsidRPr="00E50337">
        <w:t xml:space="preserve">= </w:t>
      </w:r>
      <w:r w:rsidRPr="00E50337">
        <w:rPr>
          <w:position w:val="-26"/>
        </w:rPr>
        <w:object w:dxaOrig="4140" w:dyaOrig="639">
          <v:shape id="_x0000_i1090" type="#_x0000_t75" style="width:206.8pt;height:31.7pt" o:ole="">
            <v:imagedata r:id="rId137" o:title=""/>
          </v:shape>
          <o:OLEObject Type="Embed" ProgID="Equation.3" ShapeID="_x0000_i1090" DrawAspect="Content" ObjectID="_1492250790" r:id="rId138"/>
        </w:object>
      </w:r>
      <w:r w:rsidRPr="00E50337">
        <w:t xml:space="preserve">= 49.22 J. The percentage is </w:t>
      </w:r>
      <w:proofErr w:type="gramStart"/>
      <w:r w:rsidRPr="00E50337">
        <w:t xml:space="preserve">therefore </w:t>
      </w:r>
      <w:proofErr w:type="gramEnd"/>
      <w:r w:rsidRPr="00E50337">
        <w:rPr>
          <w:position w:val="-22"/>
        </w:rPr>
        <w:object w:dxaOrig="2079" w:dyaOrig="580">
          <v:shape id="_x0000_i1091" type="#_x0000_t75" style="width:103.7pt;height:28.8pt" o:ole="">
            <v:imagedata r:id="rId139" o:title=""/>
          </v:shape>
          <o:OLEObject Type="Embed" ProgID="Equation.3" ShapeID="_x0000_i1091" DrawAspect="Content" ObjectID="_1492250791" r:id="rId140"/>
        </w:object>
      </w:r>
      <w:r w:rsidRPr="00E50337">
        <w:t>.</w:t>
      </w:r>
    </w:p>
    <w:p w:rsidR="004E31D2" w:rsidRDefault="004E31D2" w:rsidP="002D16C8">
      <w:pPr>
        <w:spacing w:line="360" w:lineRule="auto"/>
      </w:pPr>
    </w:p>
    <w:sectPr w:rsidR="004E31D2"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7E"/>
    <w:multiLevelType w:val="hybridMultilevel"/>
    <w:tmpl w:val="A8462294"/>
    <w:lvl w:ilvl="0" w:tplc="D6028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545B3"/>
    <w:multiLevelType w:val="hybridMultilevel"/>
    <w:tmpl w:val="A02C2DD6"/>
    <w:lvl w:ilvl="0" w:tplc="67382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4929"/>
    <w:rsid w:val="000149E7"/>
    <w:rsid w:val="00025906"/>
    <w:rsid w:val="00032FBC"/>
    <w:rsid w:val="00055F25"/>
    <w:rsid w:val="00065930"/>
    <w:rsid w:val="0006704F"/>
    <w:rsid w:val="00096A29"/>
    <w:rsid w:val="000A1E0E"/>
    <w:rsid w:val="000A4F18"/>
    <w:rsid w:val="000B621D"/>
    <w:rsid w:val="000C0331"/>
    <w:rsid w:val="000C605D"/>
    <w:rsid w:val="000C7A78"/>
    <w:rsid w:val="000E654D"/>
    <w:rsid w:val="000F78BF"/>
    <w:rsid w:val="00103548"/>
    <w:rsid w:val="00121682"/>
    <w:rsid w:val="00144890"/>
    <w:rsid w:val="00150E91"/>
    <w:rsid w:val="001548A2"/>
    <w:rsid w:val="00161B7B"/>
    <w:rsid w:val="00162F1A"/>
    <w:rsid w:val="00164056"/>
    <w:rsid w:val="00171DE6"/>
    <w:rsid w:val="00191254"/>
    <w:rsid w:val="001A0D1C"/>
    <w:rsid w:val="001A7A95"/>
    <w:rsid w:val="001B2802"/>
    <w:rsid w:val="001C1CC3"/>
    <w:rsid w:val="001C2DA4"/>
    <w:rsid w:val="001D5336"/>
    <w:rsid w:val="001E39C7"/>
    <w:rsid w:val="0020068E"/>
    <w:rsid w:val="002126FB"/>
    <w:rsid w:val="00217052"/>
    <w:rsid w:val="0022133C"/>
    <w:rsid w:val="002248F9"/>
    <w:rsid w:val="00226F9A"/>
    <w:rsid w:val="00235FA2"/>
    <w:rsid w:val="00236D20"/>
    <w:rsid w:val="00241E77"/>
    <w:rsid w:val="00245AC5"/>
    <w:rsid w:val="00246089"/>
    <w:rsid w:val="0025419F"/>
    <w:rsid w:val="00254DE8"/>
    <w:rsid w:val="0026760D"/>
    <w:rsid w:val="00271D6F"/>
    <w:rsid w:val="002869A6"/>
    <w:rsid w:val="00287238"/>
    <w:rsid w:val="00292217"/>
    <w:rsid w:val="002B013B"/>
    <w:rsid w:val="002B3D3E"/>
    <w:rsid w:val="002C3A27"/>
    <w:rsid w:val="002D16C8"/>
    <w:rsid w:val="002E023D"/>
    <w:rsid w:val="00300418"/>
    <w:rsid w:val="00303DFD"/>
    <w:rsid w:val="003131D5"/>
    <w:rsid w:val="003221E5"/>
    <w:rsid w:val="0033537C"/>
    <w:rsid w:val="0035000B"/>
    <w:rsid w:val="003578CA"/>
    <w:rsid w:val="00361B24"/>
    <w:rsid w:val="003725E8"/>
    <w:rsid w:val="00376577"/>
    <w:rsid w:val="00384296"/>
    <w:rsid w:val="00391B17"/>
    <w:rsid w:val="0039618F"/>
    <w:rsid w:val="003A4BCF"/>
    <w:rsid w:val="003B2EA9"/>
    <w:rsid w:val="003C3643"/>
    <w:rsid w:val="003D76F8"/>
    <w:rsid w:val="003E651B"/>
    <w:rsid w:val="003F67E1"/>
    <w:rsid w:val="003F7C69"/>
    <w:rsid w:val="00404141"/>
    <w:rsid w:val="00414AA6"/>
    <w:rsid w:val="004203B7"/>
    <w:rsid w:val="0042712A"/>
    <w:rsid w:val="00427EA9"/>
    <w:rsid w:val="00440DA1"/>
    <w:rsid w:val="0044687A"/>
    <w:rsid w:val="004558FD"/>
    <w:rsid w:val="004575D5"/>
    <w:rsid w:val="00457923"/>
    <w:rsid w:val="0048477E"/>
    <w:rsid w:val="00490D1B"/>
    <w:rsid w:val="004A6780"/>
    <w:rsid w:val="004A771C"/>
    <w:rsid w:val="004C0679"/>
    <w:rsid w:val="004C4E93"/>
    <w:rsid w:val="004D29CC"/>
    <w:rsid w:val="004D5425"/>
    <w:rsid w:val="004E31D2"/>
    <w:rsid w:val="0050265E"/>
    <w:rsid w:val="00506028"/>
    <w:rsid w:val="00510B87"/>
    <w:rsid w:val="00534FE0"/>
    <w:rsid w:val="005377D2"/>
    <w:rsid w:val="0054323C"/>
    <w:rsid w:val="00556CB6"/>
    <w:rsid w:val="005631CC"/>
    <w:rsid w:val="00563F31"/>
    <w:rsid w:val="00575B6F"/>
    <w:rsid w:val="005768ED"/>
    <w:rsid w:val="00583423"/>
    <w:rsid w:val="005876E4"/>
    <w:rsid w:val="00593892"/>
    <w:rsid w:val="00594B1A"/>
    <w:rsid w:val="005A00C4"/>
    <w:rsid w:val="005A7CB9"/>
    <w:rsid w:val="005D069E"/>
    <w:rsid w:val="005D2DA4"/>
    <w:rsid w:val="005F0820"/>
    <w:rsid w:val="005F3E1D"/>
    <w:rsid w:val="00600318"/>
    <w:rsid w:val="0061402B"/>
    <w:rsid w:val="00615B2C"/>
    <w:rsid w:val="00616C8F"/>
    <w:rsid w:val="00624C33"/>
    <w:rsid w:val="00630B27"/>
    <w:rsid w:val="0063392D"/>
    <w:rsid w:val="00634E03"/>
    <w:rsid w:val="00652749"/>
    <w:rsid w:val="0066169F"/>
    <w:rsid w:val="006663E2"/>
    <w:rsid w:val="006668C6"/>
    <w:rsid w:val="00682604"/>
    <w:rsid w:val="00684727"/>
    <w:rsid w:val="006974BD"/>
    <w:rsid w:val="006976F3"/>
    <w:rsid w:val="006A1F71"/>
    <w:rsid w:val="006C0612"/>
    <w:rsid w:val="006C3487"/>
    <w:rsid w:val="0070288F"/>
    <w:rsid w:val="00705678"/>
    <w:rsid w:val="00711D5C"/>
    <w:rsid w:val="00715767"/>
    <w:rsid w:val="00716D29"/>
    <w:rsid w:val="007442AD"/>
    <w:rsid w:val="00753E67"/>
    <w:rsid w:val="007568AD"/>
    <w:rsid w:val="00760AC9"/>
    <w:rsid w:val="00761489"/>
    <w:rsid w:val="007761E8"/>
    <w:rsid w:val="00791C04"/>
    <w:rsid w:val="007A0245"/>
    <w:rsid w:val="007A1D64"/>
    <w:rsid w:val="007A2278"/>
    <w:rsid w:val="007A658C"/>
    <w:rsid w:val="007A70B3"/>
    <w:rsid w:val="007B59EA"/>
    <w:rsid w:val="007C1769"/>
    <w:rsid w:val="007F2408"/>
    <w:rsid w:val="00825CF8"/>
    <w:rsid w:val="00834DE5"/>
    <w:rsid w:val="008435AB"/>
    <w:rsid w:val="00846480"/>
    <w:rsid w:val="00854BCF"/>
    <w:rsid w:val="00857D2C"/>
    <w:rsid w:val="00873670"/>
    <w:rsid w:val="00873D25"/>
    <w:rsid w:val="00875BFC"/>
    <w:rsid w:val="00875DC9"/>
    <w:rsid w:val="00876AFF"/>
    <w:rsid w:val="00894A3B"/>
    <w:rsid w:val="008A2F93"/>
    <w:rsid w:val="008B16D1"/>
    <w:rsid w:val="008B30CD"/>
    <w:rsid w:val="008B4C8F"/>
    <w:rsid w:val="008B6F67"/>
    <w:rsid w:val="008B78C7"/>
    <w:rsid w:val="008C461B"/>
    <w:rsid w:val="008D1A11"/>
    <w:rsid w:val="008D24B6"/>
    <w:rsid w:val="008D58F4"/>
    <w:rsid w:val="008F42A5"/>
    <w:rsid w:val="008F7FC4"/>
    <w:rsid w:val="00921087"/>
    <w:rsid w:val="009344B7"/>
    <w:rsid w:val="00935828"/>
    <w:rsid w:val="0096172E"/>
    <w:rsid w:val="00963077"/>
    <w:rsid w:val="00976883"/>
    <w:rsid w:val="0099483A"/>
    <w:rsid w:val="009A0B73"/>
    <w:rsid w:val="009A3196"/>
    <w:rsid w:val="009A4873"/>
    <w:rsid w:val="009B1231"/>
    <w:rsid w:val="009B2A0B"/>
    <w:rsid w:val="009B3CBA"/>
    <w:rsid w:val="009C3905"/>
    <w:rsid w:val="009D4858"/>
    <w:rsid w:val="009E120F"/>
    <w:rsid w:val="009F550D"/>
    <w:rsid w:val="009F68AA"/>
    <w:rsid w:val="00A14ED8"/>
    <w:rsid w:val="00A25FE5"/>
    <w:rsid w:val="00A26531"/>
    <w:rsid w:val="00A26F9F"/>
    <w:rsid w:val="00A33F6D"/>
    <w:rsid w:val="00A403E9"/>
    <w:rsid w:val="00A439FD"/>
    <w:rsid w:val="00A56E6C"/>
    <w:rsid w:val="00A66ABB"/>
    <w:rsid w:val="00A70130"/>
    <w:rsid w:val="00A705FC"/>
    <w:rsid w:val="00A75F1E"/>
    <w:rsid w:val="00A90598"/>
    <w:rsid w:val="00AC57A6"/>
    <w:rsid w:val="00AC7B28"/>
    <w:rsid w:val="00AD73E5"/>
    <w:rsid w:val="00AE0E7D"/>
    <w:rsid w:val="00AE4B8E"/>
    <w:rsid w:val="00AF0D78"/>
    <w:rsid w:val="00AF6C09"/>
    <w:rsid w:val="00B055B2"/>
    <w:rsid w:val="00B10930"/>
    <w:rsid w:val="00B25D80"/>
    <w:rsid w:val="00B278A9"/>
    <w:rsid w:val="00B305B9"/>
    <w:rsid w:val="00B4164A"/>
    <w:rsid w:val="00B42226"/>
    <w:rsid w:val="00B50CE0"/>
    <w:rsid w:val="00B570D0"/>
    <w:rsid w:val="00B7038D"/>
    <w:rsid w:val="00B761F1"/>
    <w:rsid w:val="00B9082E"/>
    <w:rsid w:val="00B93A07"/>
    <w:rsid w:val="00BB0E5A"/>
    <w:rsid w:val="00BB7D2F"/>
    <w:rsid w:val="00BD1089"/>
    <w:rsid w:val="00BD62A9"/>
    <w:rsid w:val="00C01F41"/>
    <w:rsid w:val="00C05342"/>
    <w:rsid w:val="00C22283"/>
    <w:rsid w:val="00C24BEE"/>
    <w:rsid w:val="00C27AA9"/>
    <w:rsid w:val="00C35A6A"/>
    <w:rsid w:val="00C42EB4"/>
    <w:rsid w:val="00C47A2E"/>
    <w:rsid w:val="00C51787"/>
    <w:rsid w:val="00C56CB7"/>
    <w:rsid w:val="00C5776E"/>
    <w:rsid w:val="00C65101"/>
    <w:rsid w:val="00C66434"/>
    <w:rsid w:val="00C83B70"/>
    <w:rsid w:val="00C94F12"/>
    <w:rsid w:val="00C97B99"/>
    <w:rsid w:val="00CA1C3D"/>
    <w:rsid w:val="00CB0096"/>
    <w:rsid w:val="00CB2F78"/>
    <w:rsid w:val="00CB7A6A"/>
    <w:rsid w:val="00CC170E"/>
    <w:rsid w:val="00CC2809"/>
    <w:rsid w:val="00CC4650"/>
    <w:rsid w:val="00CC5A3C"/>
    <w:rsid w:val="00CD5215"/>
    <w:rsid w:val="00CE70A5"/>
    <w:rsid w:val="00CF1425"/>
    <w:rsid w:val="00CF154A"/>
    <w:rsid w:val="00CF648D"/>
    <w:rsid w:val="00CF7FAC"/>
    <w:rsid w:val="00D00C84"/>
    <w:rsid w:val="00D15F2C"/>
    <w:rsid w:val="00D20B6C"/>
    <w:rsid w:val="00D236ED"/>
    <w:rsid w:val="00D23D0F"/>
    <w:rsid w:val="00D24AD4"/>
    <w:rsid w:val="00D34750"/>
    <w:rsid w:val="00D41475"/>
    <w:rsid w:val="00D528AB"/>
    <w:rsid w:val="00D61BBB"/>
    <w:rsid w:val="00D63F20"/>
    <w:rsid w:val="00D64B7E"/>
    <w:rsid w:val="00D76B8A"/>
    <w:rsid w:val="00D83AC9"/>
    <w:rsid w:val="00D9530F"/>
    <w:rsid w:val="00DA465F"/>
    <w:rsid w:val="00DA6111"/>
    <w:rsid w:val="00DB334A"/>
    <w:rsid w:val="00DB38F0"/>
    <w:rsid w:val="00DB7964"/>
    <w:rsid w:val="00DC49C4"/>
    <w:rsid w:val="00DD0311"/>
    <w:rsid w:val="00DD3FE9"/>
    <w:rsid w:val="00DD4FEF"/>
    <w:rsid w:val="00DD5290"/>
    <w:rsid w:val="00DD6FC1"/>
    <w:rsid w:val="00DE7E2E"/>
    <w:rsid w:val="00DF0E39"/>
    <w:rsid w:val="00DF49F7"/>
    <w:rsid w:val="00DF6EDA"/>
    <w:rsid w:val="00E17035"/>
    <w:rsid w:val="00E3762C"/>
    <w:rsid w:val="00E43577"/>
    <w:rsid w:val="00E50337"/>
    <w:rsid w:val="00E54415"/>
    <w:rsid w:val="00E5586A"/>
    <w:rsid w:val="00E6670C"/>
    <w:rsid w:val="00E66ADF"/>
    <w:rsid w:val="00E77F74"/>
    <w:rsid w:val="00E90CCA"/>
    <w:rsid w:val="00E92F06"/>
    <w:rsid w:val="00E93B8A"/>
    <w:rsid w:val="00EA2705"/>
    <w:rsid w:val="00EB26EA"/>
    <w:rsid w:val="00EB6EA4"/>
    <w:rsid w:val="00EB7F3E"/>
    <w:rsid w:val="00EC1EAF"/>
    <w:rsid w:val="00EC54B0"/>
    <w:rsid w:val="00EE479B"/>
    <w:rsid w:val="00F02FC5"/>
    <w:rsid w:val="00F11925"/>
    <w:rsid w:val="00F15687"/>
    <w:rsid w:val="00F27062"/>
    <w:rsid w:val="00F31E7F"/>
    <w:rsid w:val="00F41780"/>
    <w:rsid w:val="00F56F95"/>
    <w:rsid w:val="00F91268"/>
    <w:rsid w:val="00F932C8"/>
    <w:rsid w:val="00F94E52"/>
    <w:rsid w:val="00F9609B"/>
    <w:rsid w:val="00FB0F52"/>
    <w:rsid w:val="00FC257A"/>
    <w:rsid w:val="00FC39E6"/>
    <w:rsid w:val="00FE26AB"/>
    <w:rsid w:val="00FE2AB5"/>
    <w:rsid w:val="00FE3346"/>
    <w:rsid w:val="00FF46A6"/>
    <w:rsid w:val="00FF7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257A"/>
    <w:pPr>
      <w:spacing w:after="120"/>
      <w:ind w:left="360"/>
    </w:pPr>
  </w:style>
  <w:style w:type="character" w:customStyle="1" w:styleId="BodyTextIndentChar">
    <w:name w:val="Body Text Indent Char"/>
    <w:basedOn w:val="DefaultParagraphFont"/>
    <w:link w:val="BodyTextIndent"/>
    <w:rsid w:val="00FC257A"/>
  </w:style>
  <w:style w:type="paragraph" w:styleId="BodyTextIndent2">
    <w:name w:val="Body Text Indent 2"/>
    <w:basedOn w:val="Normal"/>
    <w:link w:val="BodyTextIndent2Char"/>
    <w:rsid w:val="000F78BF"/>
    <w:pPr>
      <w:spacing w:after="120" w:line="480" w:lineRule="auto"/>
      <w:ind w:left="360"/>
    </w:pPr>
  </w:style>
  <w:style w:type="character" w:customStyle="1" w:styleId="BodyTextIndent2Char">
    <w:name w:val="Body Text Indent 2 Char"/>
    <w:basedOn w:val="DefaultParagraphFont"/>
    <w:link w:val="BodyTextIndent2"/>
    <w:rsid w:val="000F78BF"/>
  </w:style>
  <w:style w:type="paragraph" w:styleId="Footer">
    <w:name w:val="footer"/>
    <w:basedOn w:val="Normal"/>
    <w:link w:val="FooterChar"/>
    <w:unhideWhenUsed/>
    <w:rsid w:val="00CC2809"/>
    <w:pPr>
      <w:tabs>
        <w:tab w:val="center" w:pos="4680"/>
        <w:tab w:val="right" w:pos="9360"/>
      </w:tabs>
      <w:spacing w:line="360" w:lineRule="auto"/>
    </w:pPr>
    <w:rPr>
      <w:color w:val="000000"/>
    </w:rPr>
  </w:style>
  <w:style w:type="character" w:customStyle="1" w:styleId="FooterChar">
    <w:name w:val="Footer Char"/>
    <w:link w:val="Footer"/>
    <w:rsid w:val="00CC2809"/>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8.wmf"/><Relationship Id="rId21" Type="http://schemas.openxmlformats.org/officeDocument/2006/relationships/image" Target="media/image9.wmf"/><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image" Target="media/image30.wmf"/><Relationship Id="rId68" Type="http://schemas.openxmlformats.org/officeDocument/2006/relationships/image" Target="media/image32.wmf"/><Relationship Id="rId84" Type="http://schemas.openxmlformats.org/officeDocument/2006/relationships/oleObject" Target="embeddings/oleObject39.bin"/><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image" Target="media/image67.wmf"/><Relationship Id="rId138" Type="http://schemas.openxmlformats.org/officeDocument/2006/relationships/oleObject" Target="embeddings/oleObject64.bin"/><Relationship Id="rId16" Type="http://schemas.openxmlformats.org/officeDocument/2006/relationships/oleObject" Target="embeddings/oleObject5.bin"/><Relationship Id="rId107" Type="http://schemas.openxmlformats.org/officeDocument/2006/relationships/oleObject" Target="embeddings/oleObject50.bin"/><Relationship Id="rId11" Type="http://schemas.openxmlformats.org/officeDocument/2006/relationships/image" Target="media/image4.wmf"/><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oleObject" Target="embeddings/oleObject23.bin"/><Relationship Id="rId58" Type="http://schemas.openxmlformats.org/officeDocument/2006/relationships/image" Target="media/image28.wmf"/><Relationship Id="rId74" Type="http://schemas.openxmlformats.org/officeDocument/2006/relationships/image" Target="media/image35.wmf"/><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image" Target="media/image62.wmf"/><Relationship Id="rId128" Type="http://schemas.openxmlformats.org/officeDocument/2006/relationships/oleObject" Target="embeddings/oleObject59.bin"/><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oleObject" Target="embeddings/oleObject44.bin"/><Relationship Id="rId22" Type="http://schemas.openxmlformats.org/officeDocument/2006/relationships/image" Target="media/image10.wmf"/><Relationship Id="rId27" Type="http://schemas.openxmlformats.org/officeDocument/2006/relationships/image" Target="media/image12.wmf"/><Relationship Id="rId43" Type="http://schemas.openxmlformats.org/officeDocument/2006/relationships/oleObject" Target="embeddings/oleObject18.bin"/><Relationship Id="rId48" Type="http://schemas.openxmlformats.org/officeDocument/2006/relationships/image" Target="media/image23.wmf"/><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oleObject" Target="embeddings/oleObject53.bin"/><Relationship Id="rId118" Type="http://schemas.openxmlformats.org/officeDocument/2006/relationships/image" Target="media/image59.wmf"/><Relationship Id="rId134" Type="http://schemas.openxmlformats.org/officeDocument/2006/relationships/oleObject" Target="embeddings/oleObject62.bin"/><Relationship Id="rId139" Type="http://schemas.openxmlformats.org/officeDocument/2006/relationships/image" Target="media/image70.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oleObject" Target="embeddings/oleObject37.bin"/><Relationship Id="rId85" Type="http://schemas.openxmlformats.org/officeDocument/2006/relationships/image" Target="media/image41.wmf"/><Relationship Id="rId93" Type="http://schemas.openxmlformats.org/officeDocument/2006/relationships/oleObject" Target="embeddings/oleObject43.bin"/><Relationship Id="rId98" Type="http://schemas.openxmlformats.org/officeDocument/2006/relationships/image" Target="media/image48.wmf"/><Relationship Id="rId121" Type="http://schemas.openxmlformats.org/officeDocument/2006/relationships/image" Target="media/image61.wmf"/><Relationship Id="rId14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image" Target="media/image31.emf"/><Relationship Id="rId103" Type="http://schemas.openxmlformats.org/officeDocument/2006/relationships/oleObject" Target="embeddings/oleObject48.bin"/><Relationship Id="rId108" Type="http://schemas.openxmlformats.org/officeDocument/2006/relationships/image" Target="media/image53.wmf"/><Relationship Id="rId116" Type="http://schemas.openxmlformats.org/officeDocument/2006/relationships/image" Target="media/image57.emf"/><Relationship Id="rId124" Type="http://schemas.openxmlformats.org/officeDocument/2006/relationships/oleObject" Target="embeddings/oleObject57.bin"/><Relationship Id="rId129" Type="http://schemas.openxmlformats.org/officeDocument/2006/relationships/image" Target="media/image65.wmf"/><Relationship Id="rId137" Type="http://schemas.openxmlformats.org/officeDocument/2006/relationships/image" Target="media/image69.wmf"/><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oleObject" Target="embeddings/oleObject28.bin"/><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image" Target="media/image40.wmf"/><Relationship Id="rId88" Type="http://schemas.openxmlformats.org/officeDocument/2006/relationships/image" Target="media/image43.wmf"/><Relationship Id="rId91" Type="http://schemas.openxmlformats.org/officeDocument/2006/relationships/oleObject" Target="embeddings/oleObject42.bin"/><Relationship Id="rId96" Type="http://schemas.openxmlformats.org/officeDocument/2006/relationships/image" Target="media/image47.wmf"/><Relationship Id="rId111" Type="http://schemas.openxmlformats.org/officeDocument/2006/relationships/oleObject" Target="embeddings/oleObject52.bin"/><Relationship Id="rId132" Type="http://schemas.openxmlformats.org/officeDocument/2006/relationships/oleObject" Target="embeddings/oleObject61.bin"/><Relationship Id="rId140" Type="http://schemas.openxmlformats.org/officeDocument/2006/relationships/oleObject" Target="embeddings/oleObject65.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2.wmf"/><Relationship Id="rId114" Type="http://schemas.openxmlformats.org/officeDocument/2006/relationships/image" Target="media/image56.wmf"/><Relationship Id="rId119" Type="http://schemas.openxmlformats.org/officeDocument/2006/relationships/image" Target="media/image60.wmf"/><Relationship Id="rId127" Type="http://schemas.openxmlformats.org/officeDocument/2006/relationships/image" Target="media/image64.wmf"/><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image" Target="media/image39.wmf"/><Relationship Id="rId86" Type="http://schemas.openxmlformats.org/officeDocument/2006/relationships/oleObject" Target="embeddings/oleObject40.bin"/><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6.bin"/><Relationship Id="rId130" Type="http://schemas.openxmlformats.org/officeDocument/2006/relationships/oleObject" Target="embeddings/oleObject60.bin"/><Relationship Id="rId135" Type="http://schemas.openxmlformats.org/officeDocument/2006/relationships/image" Target="media/image68.wmf"/><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e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1.wmf"/><Relationship Id="rId120" Type="http://schemas.openxmlformats.org/officeDocument/2006/relationships/oleObject" Target="embeddings/oleObject55.bin"/><Relationship Id="rId125" Type="http://schemas.openxmlformats.org/officeDocument/2006/relationships/image" Target="media/image63.wmf"/><Relationship Id="rId141"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33.bin"/><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image" Target="media/image42.emf"/><Relationship Id="rId110" Type="http://schemas.openxmlformats.org/officeDocument/2006/relationships/image" Target="media/image54.wmf"/><Relationship Id="rId115" Type="http://schemas.openxmlformats.org/officeDocument/2006/relationships/oleObject" Target="embeddings/oleObject54.bin"/><Relationship Id="rId131" Type="http://schemas.openxmlformats.org/officeDocument/2006/relationships/image" Target="media/image66.wmf"/><Relationship Id="rId136" Type="http://schemas.openxmlformats.org/officeDocument/2006/relationships/oleObject" Target="embeddings/oleObject63.bin"/><Relationship Id="rId61" Type="http://schemas.openxmlformats.org/officeDocument/2006/relationships/oleObject" Target="embeddings/oleObject27.bin"/><Relationship Id="rId82" Type="http://schemas.openxmlformats.org/officeDocument/2006/relationships/oleObject" Target="embeddings/oleObject38.bin"/><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image" Target="media/image49.wmf"/><Relationship Id="rId105" Type="http://schemas.openxmlformats.org/officeDocument/2006/relationships/oleObject" Target="embeddings/oleObject49.bin"/><Relationship Id="rId126" Type="http://schemas.openxmlformats.org/officeDocument/2006/relationships/oleObject" Target="embeddings/oleObject5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7</cp:revision>
  <dcterms:created xsi:type="dcterms:W3CDTF">2015-03-29T05:58:00Z</dcterms:created>
  <dcterms:modified xsi:type="dcterms:W3CDTF">2015-05-04T10:17:00Z</dcterms:modified>
</cp:coreProperties>
</file>